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F71B45">
        <w:rPr>
          <w:rFonts w:cs="Arial"/>
          <w:b/>
          <w:sz w:val="24"/>
          <w:szCs w:val="24"/>
        </w:rPr>
        <w:t>7</w:t>
      </w:r>
      <w:r>
        <w:rPr>
          <w:b/>
          <w:i/>
          <w:noProof/>
          <w:sz w:val="28"/>
        </w:rPr>
        <w:tab/>
      </w:r>
      <w:r w:rsidRPr="00E92B9C">
        <w:rPr>
          <w:rFonts w:cs="Arial"/>
          <w:b/>
          <w:sz w:val="24"/>
          <w:szCs w:val="24"/>
        </w:rPr>
        <w:t>R4-2</w:t>
      </w:r>
      <w:r w:rsidR="00EA063C">
        <w:rPr>
          <w:rFonts w:cs="Arial"/>
          <w:b/>
          <w:sz w:val="24"/>
          <w:szCs w:val="24"/>
        </w:rPr>
        <w:t>308126</w:t>
      </w:r>
    </w:p>
    <w:p w:rsidR="00AE6838" w:rsidRDefault="00F448D7" w:rsidP="00AE6838">
      <w:pPr>
        <w:pStyle w:val="CRCoverPage"/>
        <w:spacing w:after="0"/>
        <w:outlineLvl w:val="0"/>
        <w:rPr>
          <w:b/>
          <w:noProof/>
          <w:sz w:val="24"/>
        </w:rPr>
      </w:pPr>
      <w:r>
        <w:rPr>
          <w:b/>
          <w:sz w:val="24"/>
          <w:szCs w:val="24"/>
          <w:lang w:eastAsia="zh-CN"/>
        </w:rPr>
        <w:t>Inch</w:t>
      </w:r>
      <w:r w:rsidR="00CB7456">
        <w:rPr>
          <w:b/>
          <w:sz w:val="24"/>
          <w:szCs w:val="24"/>
          <w:lang w:eastAsia="zh-CN"/>
        </w:rPr>
        <w:t>e</w:t>
      </w:r>
      <w:r>
        <w:rPr>
          <w:b/>
          <w:sz w:val="24"/>
          <w:szCs w:val="24"/>
          <w:lang w:eastAsia="zh-CN"/>
        </w:rPr>
        <w:t>on, Korea</w:t>
      </w:r>
      <w:r w:rsidR="00B550BC">
        <w:rPr>
          <w:b/>
          <w:sz w:val="24"/>
          <w:szCs w:val="24"/>
          <w:lang w:eastAsia="zh-CN"/>
        </w:rPr>
        <w:t>,</w:t>
      </w:r>
      <w:r w:rsidR="003233B3">
        <w:rPr>
          <w:b/>
          <w:sz w:val="24"/>
          <w:szCs w:val="24"/>
          <w:lang w:eastAsia="zh-CN"/>
        </w:rPr>
        <w:t xml:space="preserve"> </w:t>
      </w:r>
      <w:r>
        <w:rPr>
          <w:b/>
          <w:sz w:val="24"/>
          <w:szCs w:val="24"/>
          <w:lang w:eastAsia="zh-CN"/>
        </w:rPr>
        <w:t>22</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- 26</w:t>
      </w:r>
      <w:r w:rsidR="008F4A5A" w:rsidRPr="008F4A5A">
        <w:rPr>
          <w:b/>
          <w:sz w:val="24"/>
          <w:szCs w:val="24"/>
          <w:vertAlign w:val="superscript"/>
          <w:lang w:eastAsia="zh-CN"/>
        </w:rPr>
        <w:t>th</w:t>
      </w:r>
      <w:r w:rsidR="00B550BC">
        <w:rPr>
          <w:b/>
          <w:sz w:val="24"/>
          <w:szCs w:val="24"/>
          <w:lang w:eastAsia="zh-CN"/>
        </w:rPr>
        <w:t>,</w:t>
      </w:r>
      <w:r>
        <w:rPr>
          <w:b/>
          <w:sz w:val="24"/>
          <w:szCs w:val="24"/>
          <w:lang w:eastAsia="zh-CN"/>
        </w:rPr>
        <w:t xml:space="preserve"> 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r w:rsidR="00802920" w:rsidRPr="00802920">
        <w:rPr>
          <w:rFonts w:ascii="Arial" w:hAnsi="Arial" w:cs="Arial"/>
          <w:sz w:val="22"/>
        </w:rPr>
        <w:t>, KT corporation</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B3676">
        <w:rPr>
          <w:rFonts w:cs="Arial"/>
          <w:sz w:val="22"/>
        </w:rPr>
        <w:t>Views on Tx requirements for band combinations with 3Tx</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8E72DD">
        <w:rPr>
          <w:rFonts w:cs="Arial"/>
          <w:sz w:val="22"/>
        </w:rPr>
        <w:t>7.29.3.1</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8E72DD" w:rsidRPr="008E72DD" w:rsidRDefault="008E72DD" w:rsidP="008E72DD">
      <w:pPr>
        <w:spacing w:after="120"/>
        <w:rPr>
          <w:rFonts w:ascii="Times New Roman" w:hAnsi="Times New Roman" w:cs="Times New Roman"/>
          <w:lang w:val="en-GB"/>
        </w:rPr>
      </w:pPr>
      <w:r w:rsidRPr="008E72DD">
        <w:rPr>
          <w:rFonts w:ascii="Times New Roman" w:hAnsi="Times New Roman" w:cs="Times New Roman"/>
          <w:lang w:val="en-GB"/>
        </w:rPr>
        <w:t>A new WID was approved in RAN#98 while further revised in RAN#99 as [1], in which enhancement of 3Tx for inter-band CA/EN-DC with two bands is included as one objective. In last meeting, the group had some initial discussion on the applicable Tx/Rx requirement and spec impact, the agreements are captured in [2].</w:t>
      </w:r>
    </w:p>
    <w:p w:rsidR="008E72DD" w:rsidRPr="008E72DD" w:rsidRDefault="008E72DD" w:rsidP="008E72DD">
      <w:pPr>
        <w:spacing w:after="120"/>
        <w:rPr>
          <w:rFonts w:ascii="Times New Roman" w:hAnsi="Times New Roman" w:cs="Times New Roman"/>
          <w:lang w:val="en-GB"/>
        </w:rPr>
      </w:pPr>
      <w:r w:rsidRPr="008E72DD">
        <w:rPr>
          <w:rFonts w:ascii="Times New Roman" w:hAnsi="Times New Roman" w:cs="Times New Roman"/>
          <w:lang w:val="en-GB"/>
        </w:rPr>
        <w:t>In this paper, we share our views on the remaining issues</w:t>
      </w:r>
      <w:r w:rsidR="00893139">
        <w:rPr>
          <w:rFonts w:ascii="Times New Roman" w:hAnsi="Times New Roman" w:cs="Times New Roman"/>
          <w:lang w:val="en-GB"/>
        </w:rPr>
        <w:t xml:space="preserve"> for Tx requirements</w:t>
      </w:r>
      <w:r w:rsidRPr="008E72DD">
        <w:rPr>
          <w:rFonts w:ascii="Times New Roman" w:hAnsi="Times New Roman" w:cs="Times New Roman"/>
          <w:lang w:val="en-GB"/>
        </w:rPr>
        <w:t>.</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68683C" w:rsidRDefault="003833C3" w:rsidP="0068683C">
      <w:pPr>
        <w:pStyle w:val="2"/>
        <w:rPr>
          <w:lang w:val="en-GB"/>
        </w:rPr>
      </w:pPr>
      <w:r>
        <w:rPr>
          <w:lang w:val="en-GB"/>
        </w:rPr>
        <w:t xml:space="preserve">2.1 </w:t>
      </w:r>
      <w:r w:rsidR="00D62B1F">
        <w:rPr>
          <w:lang w:val="en-GB"/>
        </w:rPr>
        <w:t>SAR/</w:t>
      </w:r>
      <w:r w:rsidR="0034775C">
        <w:rPr>
          <w:lang w:val="en-GB"/>
        </w:rPr>
        <w:t>MPE</w:t>
      </w:r>
      <w:r w:rsidR="0005194A">
        <w:rPr>
          <w:lang w:val="en-GB"/>
        </w:rPr>
        <w:t xml:space="preserve"> compliance</w:t>
      </w:r>
    </w:p>
    <w:p w:rsidR="005B4667" w:rsidRDefault="005B4667" w:rsidP="005B4667">
      <w:pPr>
        <w:pStyle w:val="a0"/>
        <w:rPr>
          <w:rFonts w:ascii="Times New Roman" w:hAnsi="Times New Roman" w:cs="Times New Roman"/>
          <w:lang w:val="en-GB"/>
        </w:rPr>
      </w:pPr>
      <w:r>
        <w:rPr>
          <w:rFonts w:ascii="Times New Roman" w:hAnsi="Times New Roman" w:cs="Times New Roman"/>
          <w:lang w:val="en-GB"/>
        </w:rPr>
        <w:t xml:space="preserve">It is identified that either via 2Tx </w:t>
      </w:r>
      <w:r w:rsidR="00D62B1F">
        <w:rPr>
          <w:rFonts w:ascii="Times New Roman" w:hAnsi="Times New Roman" w:cs="Times New Roman"/>
          <w:lang w:val="en-GB"/>
        </w:rPr>
        <w:t>or 3Tx to achieve PC1.5, the SAR/MPE</w:t>
      </w:r>
      <w:r>
        <w:rPr>
          <w:rFonts w:ascii="Times New Roman" w:hAnsi="Times New Roman" w:cs="Times New Roman"/>
          <w:lang w:val="en-GB"/>
        </w:rPr>
        <w:t xml:space="preserve"> issue is supposed to be discussed and addressed. Tough </w:t>
      </w:r>
      <w:r>
        <w:rPr>
          <w:rFonts w:ascii="Times New Roman" w:hAnsi="Times New Roman" w:cs="Times New Roman" w:hint="eastAsia"/>
          <w:lang w:val="en-GB"/>
        </w:rPr>
        <w:t>d</w:t>
      </w:r>
      <w:r>
        <w:rPr>
          <w:rFonts w:ascii="Times New Roman" w:hAnsi="Times New Roman" w:cs="Times New Roman"/>
          <w:lang w:val="en-GB"/>
        </w:rPr>
        <w:t>uty cycle based solution is not adopted in the field for SAR</w:t>
      </w:r>
      <w:r w:rsidR="00D62B1F">
        <w:rPr>
          <w:rFonts w:ascii="Times New Roman" w:hAnsi="Times New Roman" w:cs="Times New Roman"/>
          <w:lang w:val="en-GB"/>
        </w:rPr>
        <w:t>/MPE</w:t>
      </w:r>
      <w:r>
        <w:rPr>
          <w:rFonts w:ascii="Times New Roman" w:hAnsi="Times New Roman" w:cs="Times New Roman"/>
          <w:lang w:val="en-GB"/>
        </w:rPr>
        <w:t xml:space="preserve"> compliance by UE vendors and some chipset vendors, it is still suggested to include it in spec for sake of capability completeness, but </w:t>
      </w:r>
      <w:r w:rsidR="00D62B1F">
        <w:rPr>
          <w:rFonts w:ascii="Times New Roman" w:hAnsi="Times New Roman" w:cs="Times New Roman" w:hint="eastAsia"/>
          <w:lang w:val="en-GB"/>
        </w:rPr>
        <w:t>w</w:t>
      </w:r>
      <w:r w:rsidR="00D62B1F">
        <w:rPr>
          <w:rFonts w:ascii="Times New Roman" w:hAnsi="Times New Roman" w:cs="Times New Roman"/>
          <w:lang w:val="en-GB"/>
        </w:rPr>
        <w:t xml:space="preserve">e feel there is </w:t>
      </w:r>
      <w:r>
        <w:rPr>
          <w:rFonts w:ascii="Times New Roman" w:hAnsi="Times New Roman" w:cs="Times New Roman"/>
          <w:lang w:val="en-GB"/>
        </w:rPr>
        <w:t xml:space="preserve">no need to spend too much efforts on introducing </w:t>
      </w:r>
      <w:r w:rsidR="00984CC3">
        <w:rPr>
          <w:rFonts w:ascii="Times New Roman" w:hAnsi="Times New Roman" w:cs="Times New Roman"/>
          <w:lang w:val="en-GB"/>
        </w:rPr>
        <w:t xml:space="preserve">a dedicated </w:t>
      </w:r>
      <w:r>
        <w:rPr>
          <w:rFonts w:ascii="Times New Roman" w:hAnsi="Times New Roman" w:cs="Times New Roman"/>
          <w:lang w:val="en-GB"/>
        </w:rPr>
        <w:t>new IE with new UL duty cycle values.</w:t>
      </w:r>
    </w:p>
    <w:p w:rsidR="005B4667" w:rsidRPr="005B4667" w:rsidRDefault="005B4667" w:rsidP="005B4667">
      <w:pPr>
        <w:pStyle w:val="a0"/>
        <w:rPr>
          <w:rFonts w:ascii="Times New Roman" w:hAnsi="Times New Roman" w:cs="Times New Roman"/>
          <w:b/>
          <w:i/>
          <w:lang w:val="en-GB"/>
        </w:rPr>
      </w:pPr>
      <w:r w:rsidRPr="005B4667">
        <w:rPr>
          <w:rFonts w:ascii="Times New Roman" w:hAnsi="Times New Roman" w:cs="Times New Roman"/>
          <w:b/>
          <w:i/>
          <w:lang w:val="en-GB"/>
        </w:rPr>
        <w:t>Observation 1:</w:t>
      </w:r>
      <w:r>
        <w:rPr>
          <w:rFonts w:ascii="Times New Roman" w:hAnsi="Times New Roman" w:cs="Times New Roman"/>
          <w:b/>
          <w:i/>
          <w:lang w:val="en-GB"/>
        </w:rPr>
        <w:t xml:space="preserve"> </w:t>
      </w:r>
      <w:r w:rsidRPr="005B4667">
        <w:rPr>
          <w:rFonts w:ascii="Times New Roman" w:hAnsi="Times New Roman" w:cs="Times New Roman"/>
          <w:b/>
          <w:i/>
          <w:lang w:val="en-GB"/>
        </w:rPr>
        <w:t xml:space="preserve">Tough </w:t>
      </w:r>
      <w:r w:rsidRPr="005B4667">
        <w:rPr>
          <w:rFonts w:ascii="Times New Roman" w:hAnsi="Times New Roman" w:cs="Times New Roman" w:hint="eastAsia"/>
          <w:b/>
          <w:i/>
          <w:lang w:val="en-GB"/>
        </w:rPr>
        <w:t>d</w:t>
      </w:r>
      <w:r w:rsidRPr="005B4667">
        <w:rPr>
          <w:rFonts w:ascii="Times New Roman" w:hAnsi="Times New Roman" w:cs="Times New Roman"/>
          <w:b/>
          <w:i/>
          <w:lang w:val="en-GB"/>
        </w:rPr>
        <w:t xml:space="preserve">uty cycle based solution is not adopted </w:t>
      </w:r>
      <w:r>
        <w:rPr>
          <w:rFonts w:ascii="Times New Roman" w:hAnsi="Times New Roman" w:cs="Times New Roman"/>
          <w:b/>
          <w:i/>
          <w:lang w:val="en-GB"/>
        </w:rPr>
        <w:t xml:space="preserve">in the field </w:t>
      </w:r>
      <w:r w:rsidRPr="005B4667">
        <w:rPr>
          <w:rFonts w:ascii="Times New Roman" w:hAnsi="Times New Roman" w:cs="Times New Roman"/>
          <w:b/>
          <w:i/>
          <w:lang w:val="en-GB"/>
        </w:rPr>
        <w:t>for SAR</w:t>
      </w:r>
      <w:r w:rsidR="00D62B1F">
        <w:rPr>
          <w:rFonts w:ascii="Times New Roman" w:hAnsi="Times New Roman" w:cs="Times New Roman"/>
          <w:b/>
          <w:i/>
          <w:lang w:val="en-GB"/>
        </w:rPr>
        <w:t>/MPE</w:t>
      </w:r>
      <w:r w:rsidRPr="005B4667">
        <w:rPr>
          <w:rFonts w:ascii="Times New Roman" w:hAnsi="Times New Roman" w:cs="Times New Roman"/>
          <w:b/>
          <w:i/>
          <w:lang w:val="en-GB"/>
        </w:rPr>
        <w:t xml:space="preserve"> compliance by UE vendors and some chipset vendors, it is still suggested to include it in spec for sake of capability completeness.</w:t>
      </w:r>
      <w:r>
        <w:rPr>
          <w:rFonts w:ascii="Times New Roman" w:hAnsi="Times New Roman" w:cs="Times New Roman"/>
          <w:b/>
          <w:i/>
          <w:lang w:val="en-GB"/>
        </w:rPr>
        <w:t xml:space="preserve"> </w:t>
      </w:r>
    </w:p>
    <w:p w:rsidR="005B4667" w:rsidRDefault="005B4667" w:rsidP="005B4667">
      <w:pPr>
        <w:pStyle w:val="a0"/>
        <w:rPr>
          <w:rFonts w:ascii="Times New Roman" w:hAnsi="Times New Roman" w:cs="Times New Roman"/>
          <w:lang w:val="en-GB"/>
        </w:rPr>
      </w:pPr>
      <w:r>
        <w:rPr>
          <w:rFonts w:ascii="Times New Roman" w:hAnsi="Times New Roman" w:cs="Times New Roman"/>
          <w:lang w:val="en-GB"/>
        </w:rPr>
        <w:t>More specifically, reusing 0.5*</w:t>
      </w:r>
      <w:r w:rsidRPr="00065F64">
        <w:t xml:space="preserve"> </w:t>
      </w:r>
      <w:r w:rsidRPr="00F57D04">
        <w:rPr>
          <w:rFonts w:ascii="Times New Roman" w:hAnsi="Times New Roman" w:cs="Times New Roman"/>
          <w:i/>
          <w:lang w:val="en-GB"/>
        </w:rPr>
        <w:t>maxUplinkDutyCycle-interBandCA-PC2</w:t>
      </w:r>
      <w:r w:rsidRPr="00065F64">
        <w:rPr>
          <w:rFonts w:ascii="Times New Roman" w:hAnsi="Times New Roman" w:cs="Times New Roman"/>
          <w:lang w:val="en-GB"/>
        </w:rPr>
        <w:t xml:space="preserve"> or </w:t>
      </w:r>
      <w:r>
        <w:rPr>
          <w:rFonts w:ascii="Times New Roman" w:hAnsi="Times New Roman" w:cs="Times New Roman"/>
          <w:lang w:val="en-GB"/>
        </w:rPr>
        <w:t>introducing dedicate new IE for PC1.5 inter-band CA/EN-DC is expected to be discussed, consequently clause 6.2A.1.3 of 38.101-1 needs update.</w:t>
      </w:r>
    </w:p>
    <w:p w:rsidR="005B4667" w:rsidRDefault="005B4667" w:rsidP="005B4667">
      <w:pPr>
        <w:pStyle w:val="a0"/>
        <w:rPr>
          <w:rFonts w:ascii="Times New Roman" w:hAnsi="Times New Roman" w:cs="Times New Roman"/>
          <w:lang w:val="en-GB"/>
        </w:rPr>
      </w:pPr>
      <w:r>
        <w:rPr>
          <w:rFonts w:ascii="Times New Roman" w:hAnsi="Times New Roman" w:cs="Times New Roman"/>
          <w:lang w:val="en-GB"/>
        </w:rPr>
        <w:t>In terms of single band PC1.5 which was introduced since Rel-16, 0.5*</w:t>
      </w:r>
      <w:r w:rsidRPr="005267D8">
        <w:rPr>
          <w:rFonts w:ascii="Times New Roman" w:hAnsi="Times New Roman" w:cs="Times New Roman"/>
          <w:lang w:val="en-GB"/>
        </w:rPr>
        <w:t xml:space="preserve"> </w:t>
      </w:r>
      <w:r w:rsidRPr="00F57D04">
        <w:rPr>
          <w:rFonts w:ascii="Times New Roman" w:hAnsi="Times New Roman" w:cs="Times New Roman"/>
          <w:i/>
          <w:lang w:val="en-GB"/>
        </w:rPr>
        <w:t>maxUplinkDutyCycle-PC2-FR1</w:t>
      </w:r>
      <w:r>
        <w:rPr>
          <w:rFonts w:ascii="Times New Roman" w:hAnsi="Times New Roman" w:cs="Times New Roman"/>
          <w:i/>
          <w:lang w:val="en-GB"/>
        </w:rPr>
        <w:t xml:space="preserve"> </w:t>
      </w:r>
      <w:r w:rsidRPr="00B54646">
        <w:rPr>
          <w:rFonts w:ascii="Times New Roman" w:hAnsi="Times New Roman" w:cs="Times New Roman"/>
          <w:lang w:val="en-GB"/>
        </w:rPr>
        <w:t xml:space="preserve">(If indicated) </w:t>
      </w:r>
      <w:r>
        <w:rPr>
          <w:rFonts w:ascii="Times New Roman" w:hAnsi="Times New Roman" w:cs="Times New Roman"/>
          <w:lang w:val="en-GB"/>
        </w:rPr>
        <w:t>is the threshold for PC1.5 uplink duty cycle, below which the PC1.5 requirements shall apply, and above which either PC2 or PC3 requirement applies.</w:t>
      </w:r>
      <w:r>
        <w:rPr>
          <w:rFonts w:ascii="Times New Roman" w:hAnsi="Times New Roman" w:cs="Times New Roman" w:hint="eastAsia"/>
          <w:lang w:val="en-GB"/>
        </w:rPr>
        <w:t xml:space="preserve"> </w:t>
      </w:r>
      <w:r w:rsidRPr="005267D8">
        <w:rPr>
          <w:rFonts w:ascii="Times New Roman" w:hAnsi="Times New Roman" w:cs="Times New Roman" w:hint="eastAsia"/>
          <w:lang w:val="en-GB"/>
        </w:rPr>
        <w:t>W</w:t>
      </w:r>
      <w:r w:rsidRPr="005267D8">
        <w:rPr>
          <w:rFonts w:ascii="Times New Roman" w:hAnsi="Times New Roman" w:cs="Times New Roman"/>
          <w:lang w:val="en-GB"/>
        </w:rPr>
        <w:t>hen</w:t>
      </w:r>
      <w:r>
        <w:rPr>
          <w:rFonts w:ascii="Times New Roman" w:hAnsi="Times New Roman" w:cs="Times New Roman"/>
          <w:lang w:val="en-GB"/>
        </w:rPr>
        <w:t xml:space="preserve"> PC1.5 was added for n77 and n78, a new maximum duty cycle capability IE </w:t>
      </w:r>
      <w:r w:rsidRPr="00F57D04">
        <w:rPr>
          <w:rFonts w:ascii="Times New Roman" w:hAnsi="Times New Roman" w:cs="Times New Roman"/>
          <w:i/>
          <w:lang w:val="en-GB"/>
        </w:rPr>
        <w:t>maxUplinkDutyCycle-PC1dot5-MPE-FR1</w:t>
      </w:r>
      <w:r>
        <w:rPr>
          <w:rFonts w:ascii="Times New Roman" w:hAnsi="Times New Roman" w:cs="Times New Roman"/>
          <w:i/>
          <w:lang w:val="en-GB"/>
        </w:rPr>
        <w:t xml:space="preserve"> </w:t>
      </w:r>
      <w:r>
        <w:rPr>
          <w:rFonts w:ascii="Times New Roman" w:hAnsi="Times New Roman" w:cs="Times New Roman"/>
          <w:lang w:val="en-GB"/>
        </w:rPr>
        <w:t>was introduced dedicatedly for FWA devices to meet Maximum Permissible Exposure (MPE) requirements though in RAN4 there is no way to limit this IE to FWA only. The details are well summarized in [3</w:t>
      </w:r>
      <w:r>
        <w:rPr>
          <w:rFonts w:ascii="Times New Roman" w:hAnsi="Times New Roman" w:cs="Times New Roman" w:hint="eastAsia"/>
          <w:lang w:val="en-GB"/>
        </w:rPr>
        <w:t>]</w:t>
      </w:r>
    </w:p>
    <w:p w:rsidR="005B4667" w:rsidRDefault="005B4667" w:rsidP="005B4667">
      <w:pPr>
        <w:pStyle w:val="a0"/>
        <w:jc w:val="left"/>
        <w:rPr>
          <w:rFonts w:ascii="Times New Roman" w:hAnsi="Times New Roman" w:cs="Times New Roman"/>
          <w:lang w:val="en-GB"/>
        </w:rPr>
      </w:pPr>
      <w:r>
        <w:rPr>
          <w:rFonts w:ascii="Times New Roman" w:hAnsi="Times New Roman" w:cs="Times New Roman"/>
          <w:lang w:val="en-GB"/>
        </w:rPr>
        <w:t>Similarly, for PC1.5 inter-band CA/EN-DC, 0.5*</w:t>
      </w:r>
      <w:r w:rsidRPr="00E005F2">
        <w:rPr>
          <w:rFonts w:ascii="Times New Roman" w:hAnsi="Times New Roman" w:cs="Times New Roman"/>
          <w:i/>
          <w:lang w:val="en-GB"/>
        </w:rPr>
        <w:t xml:space="preserve"> </w:t>
      </w:r>
      <w:r w:rsidRPr="00F57D04">
        <w:rPr>
          <w:rFonts w:ascii="Times New Roman" w:hAnsi="Times New Roman" w:cs="Times New Roman"/>
          <w:i/>
          <w:lang w:val="en-GB"/>
        </w:rPr>
        <w:t>maxUplinkDutyCycle-interBandCA-PC2</w:t>
      </w:r>
      <w:r>
        <w:rPr>
          <w:rFonts w:ascii="Times New Roman" w:hAnsi="Times New Roman" w:cs="Times New Roman"/>
          <w:i/>
          <w:lang w:val="en-GB"/>
        </w:rPr>
        <w:t xml:space="preserve"> (If not absent) </w:t>
      </w:r>
      <w:r w:rsidRPr="00E005F2">
        <w:rPr>
          <w:rFonts w:ascii="Times New Roman" w:hAnsi="Times New Roman" w:cs="Times New Roman"/>
          <w:lang w:val="en-GB"/>
        </w:rPr>
        <w:t>could be used as the threshold for PC1.5 uplink duty cycle, below which the PC1.5 requirements shall apply.</w:t>
      </w:r>
      <w:r>
        <w:rPr>
          <w:rFonts w:ascii="Times New Roman" w:hAnsi="Times New Roman" w:cs="Times New Roman"/>
          <w:lang w:val="en-GB"/>
        </w:rPr>
        <w:t xml:space="preserve"> If the field (</w:t>
      </w:r>
      <w:r w:rsidRPr="00F57D04">
        <w:rPr>
          <w:rFonts w:ascii="Times New Roman" w:hAnsi="Times New Roman" w:cs="Times New Roman"/>
          <w:i/>
          <w:lang w:val="en-GB"/>
        </w:rPr>
        <w:t>maxUplinkDutyCycle-interBandCA-PC2</w:t>
      </w:r>
      <w:r>
        <w:rPr>
          <w:rFonts w:ascii="Times New Roman" w:hAnsi="Times New Roman" w:cs="Times New Roman"/>
          <w:lang w:val="en-GB"/>
        </w:rPr>
        <w:t>) is absent, there would be no assumed restriction on scheduled uplink duty cycle, that is to say UE shall work on power class PC1.5 regardless of UL duty cycle and may use P-MPRc as defined in 6.2.4 in TS 38.101-1 or other means if necessary.</w:t>
      </w:r>
      <w:r w:rsidR="00100C8B">
        <w:rPr>
          <w:rFonts w:ascii="Times New Roman" w:hAnsi="Times New Roman" w:cs="Times New Roman"/>
          <w:noProof/>
        </w:rPr>
        <w:lastRenderedPageBreak/>
        <w:drawing>
          <wp:inline distT="0" distB="0" distL="0" distR="0" wp14:anchorId="6173BEA6">
            <wp:extent cx="5283715" cy="1458467"/>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4564" cy="1464222"/>
                    </a:xfrm>
                    <a:prstGeom prst="rect">
                      <a:avLst/>
                    </a:prstGeom>
                    <a:noFill/>
                  </pic:spPr>
                </pic:pic>
              </a:graphicData>
            </a:graphic>
          </wp:inline>
        </w:drawing>
      </w:r>
    </w:p>
    <w:p w:rsidR="005B4667" w:rsidRPr="00E005F2" w:rsidRDefault="005B4667" w:rsidP="005B4667">
      <w:pPr>
        <w:pStyle w:val="a0"/>
        <w:jc w:val="left"/>
        <w:rPr>
          <w:rFonts w:ascii="Times New Roman" w:hAnsi="Times New Roman" w:cs="Times New Roman"/>
          <w:lang w:val="en-GB"/>
        </w:rPr>
      </w:pPr>
    </w:p>
    <w:p w:rsidR="005B4667" w:rsidRDefault="005B4667" w:rsidP="005B4667">
      <w:pPr>
        <w:pStyle w:val="a0"/>
        <w:jc w:val="left"/>
        <w:rPr>
          <w:rFonts w:ascii="Times New Roman" w:hAnsi="Times New Roman" w:cs="Times New Roman"/>
          <w:b/>
          <w:i/>
          <w:lang w:val="en-GB"/>
        </w:rPr>
      </w:pPr>
      <w:r w:rsidRPr="000D40B8">
        <w:rPr>
          <w:rFonts w:ascii="Times New Roman" w:hAnsi="Times New Roman" w:cs="Times New Roman" w:hint="eastAsia"/>
          <w:b/>
          <w:i/>
          <w:lang w:val="en-GB"/>
        </w:rPr>
        <w:t>P</w:t>
      </w:r>
      <w:r w:rsidRPr="000D40B8">
        <w:rPr>
          <w:rFonts w:ascii="Times New Roman" w:hAnsi="Times New Roman" w:cs="Times New Roman"/>
          <w:b/>
          <w:i/>
          <w:lang w:val="en-GB"/>
        </w:rPr>
        <w:t xml:space="preserve">roposal </w:t>
      </w:r>
      <w:r>
        <w:rPr>
          <w:rFonts w:ascii="Times New Roman" w:hAnsi="Times New Roman" w:cs="Times New Roman"/>
          <w:b/>
          <w:i/>
          <w:lang w:val="en-GB"/>
        </w:rPr>
        <w:t>1</w:t>
      </w:r>
      <w:r w:rsidRPr="000D40B8">
        <w:rPr>
          <w:rFonts w:ascii="Times New Roman" w:hAnsi="Times New Roman" w:cs="Times New Roman"/>
          <w:b/>
          <w:i/>
          <w:lang w:val="en-GB"/>
        </w:rPr>
        <w:t>:</w:t>
      </w:r>
      <w:r>
        <w:rPr>
          <w:rFonts w:ascii="Times New Roman" w:hAnsi="Times New Roman" w:cs="Times New Roman"/>
          <w:b/>
          <w:i/>
          <w:lang w:val="en-GB"/>
        </w:rPr>
        <w:t xml:space="preserve"> F</w:t>
      </w:r>
      <w:r w:rsidR="00D62B1F">
        <w:rPr>
          <w:rFonts w:ascii="Times New Roman" w:hAnsi="Times New Roman" w:cs="Times New Roman"/>
          <w:b/>
          <w:i/>
          <w:lang w:val="en-GB"/>
        </w:rPr>
        <w:t>or PC1.5 inter-band CA/EN-DC SAR/MPE</w:t>
      </w:r>
      <w:r>
        <w:rPr>
          <w:rFonts w:ascii="Times New Roman" w:hAnsi="Times New Roman" w:cs="Times New Roman"/>
          <w:b/>
          <w:i/>
          <w:lang w:val="en-GB"/>
        </w:rPr>
        <w:t xml:space="preserve"> compliance, it is suggested to use </w:t>
      </w:r>
      <w:r w:rsidRPr="0031091B">
        <w:rPr>
          <w:rFonts w:ascii="Times New Roman" w:hAnsi="Times New Roman" w:cs="Times New Roman"/>
          <w:b/>
          <w:i/>
          <w:lang w:val="en-GB"/>
        </w:rPr>
        <w:t>0.5</w:t>
      </w:r>
      <w:r w:rsidRPr="000D40B8">
        <w:rPr>
          <w:rFonts w:ascii="Times New Roman" w:hAnsi="Times New Roman" w:cs="Times New Roman"/>
          <w:b/>
          <w:lang w:val="en-GB"/>
        </w:rPr>
        <w:t>*</w:t>
      </w:r>
      <w:r w:rsidRPr="000D40B8">
        <w:rPr>
          <w:rFonts w:ascii="Times New Roman" w:hAnsi="Times New Roman" w:cs="Times New Roman"/>
          <w:b/>
          <w:i/>
          <w:lang w:val="en-GB"/>
        </w:rPr>
        <w:t xml:space="preserve"> maxUplinkDutyCycle-interBandCA-PC2</w:t>
      </w:r>
      <w:r w:rsidR="00750E77">
        <w:rPr>
          <w:rFonts w:ascii="Times New Roman" w:hAnsi="Times New Roman" w:cs="Times New Roman"/>
          <w:b/>
          <w:i/>
          <w:lang w:val="en-GB"/>
        </w:rPr>
        <w:t xml:space="preserve"> (</w:t>
      </w:r>
      <w:r w:rsidRPr="000D40B8">
        <w:rPr>
          <w:rFonts w:ascii="Times New Roman" w:hAnsi="Times New Roman" w:cs="Times New Roman"/>
          <w:b/>
          <w:i/>
          <w:lang w:val="en-GB"/>
        </w:rPr>
        <w:t>if indicated</w:t>
      </w:r>
      <w:r w:rsidR="00750E77">
        <w:rPr>
          <w:rFonts w:ascii="Times New Roman" w:hAnsi="Times New Roman" w:cs="Times New Roman"/>
          <w:b/>
          <w:i/>
          <w:lang w:val="en-GB"/>
        </w:rPr>
        <w:t>)</w:t>
      </w:r>
      <w:r w:rsidRPr="000D40B8">
        <w:rPr>
          <w:rFonts w:ascii="Times New Roman" w:hAnsi="Times New Roman" w:cs="Times New Roman"/>
          <w:b/>
          <w:i/>
          <w:lang w:val="en-GB"/>
        </w:rPr>
        <w:t xml:space="preserve"> </w:t>
      </w:r>
      <w:r>
        <w:rPr>
          <w:rFonts w:ascii="Times New Roman" w:hAnsi="Times New Roman" w:cs="Times New Roman"/>
          <w:b/>
          <w:i/>
          <w:lang w:val="en-GB"/>
        </w:rPr>
        <w:t>as the threshold for PC1.5 UL duty cycle, below which</w:t>
      </w:r>
      <w:r w:rsidR="00100C8B">
        <w:rPr>
          <w:rFonts w:ascii="Times New Roman" w:hAnsi="Times New Roman" w:cs="Times New Roman"/>
          <w:b/>
          <w:i/>
          <w:lang w:val="en-GB"/>
        </w:rPr>
        <w:t xml:space="preserve"> the</w:t>
      </w:r>
      <w:r>
        <w:rPr>
          <w:rFonts w:ascii="Times New Roman" w:hAnsi="Times New Roman" w:cs="Times New Roman"/>
          <w:b/>
          <w:i/>
          <w:lang w:val="en-GB"/>
        </w:rPr>
        <w:t xml:space="preserve"> requirements </w:t>
      </w:r>
      <w:r w:rsidR="00100C8B">
        <w:rPr>
          <w:rFonts w:ascii="Times New Roman" w:hAnsi="Times New Roman" w:cs="Times New Roman"/>
          <w:b/>
          <w:i/>
          <w:lang w:val="en-GB"/>
        </w:rPr>
        <w:t>for PC1.5 applies</w:t>
      </w:r>
      <w:r w:rsidR="006E5E50">
        <w:rPr>
          <w:rFonts w:ascii="Times New Roman" w:hAnsi="Times New Roman" w:cs="Times New Roman"/>
          <w:b/>
          <w:i/>
          <w:lang w:val="en-GB"/>
        </w:rPr>
        <w:t>; I</w:t>
      </w:r>
      <w:r w:rsidR="00750E77">
        <w:rPr>
          <w:rFonts w:ascii="Times New Roman" w:hAnsi="Times New Roman" w:cs="Times New Roman"/>
          <w:b/>
          <w:i/>
          <w:lang w:val="en-GB"/>
        </w:rPr>
        <w:t xml:space="preserve">f the percentage of uplink symbols is </w:t>
      </w:r>
      <w:r w:rsidR="006E5E50">
        <w:rPr>
          <w:rFonts w:ascii="Times New Roman" w:hAnsi="Times New Roman" w:cs="Times New Roman"/>
          <w:b/>
          <w:i/>
          <w:lang w:val="en-GB"/>
        </w:rPr>
        <w:t xml:space="preserve">larger than </w:t>
      </w:r>
      <w:r w:rsidR="006E5E50" w:rsidRPr="0031091B">
        <w:rPr>
          <w:rFonts w:ascii="Times New Roman" w:hAnsi="Times New Roman" w:cs="Times New Roman"/>
          <w:b/>
          <w:i/>
          <w:lang w:val="en-GB"/>
        </w:rPr>
        <w:t>0.5</w:t>
      </w:r>
      <w:r w:rsidR="006E5E50" w:rsidRPr="000D40B8">
        <w:rPr>
          <w:rFonts w:ascii="Times New Roman" w:hAnsi="Times New Roman" w:cs="Times New Roman"/>
          <w:b/>
          <w:lang w:val="en-GB"/>
        </w:rPr>
        <w:t>*</w:t>
      </w:r>
      <w:r w:rsidR="006E5E50" w:rsidRPr="000D40B8">
        <w:rPr>
          <w:rFonts w:ascii="Times New Roman" w:hAnsi="Times New Roman" w:cs="Times New Roman"/>
          <w:b/>
          <w:i/>
          <w:lang w:val="en-GB"/>
        </w:rPr>
        <w:t xml:space="preserve"> maxUplinkDutyCycle-interBandCA-PC2</w:t>
      </w:r>
      <w:r w:rsidR="006E5E50">
        <w:rPr>
          <w:rFonts w:ascii="Times New Roman" w:hAnsi="Times New Roman" w:cs="Times New Roman"/>
          <w:b/>
          <w:i/>
          <w:lang w:val="en-GB"/>
        </w:rPr>
        <w:t xml:space="preserve"> but less than</w:t>
      </w:r>
      <w:r w:rsidR="00750E77">
        <w:rPr>
          <w:rFonts w:ascii="Times New Roman" w:hAnsi="Times New Roman" w:cs="Times New Roman"/>
          <w:b/>
          <w:i/>
          <w:lang w:val="en-GB"/>
        </w:rPr>
        <w:t xml:space="preserve"> </w:t>
      </w:r>
      <w:r w:rsidR="00750E77" w:rsidRPr="000D40B8">
        <w:rPr>
          <w:rFonts w:ascii="Times New Roman" w:hAnsi="Times New Roman" w:cs="Times New Roman"/>
          <w:b/>
          <w:i/>
          <w:lang w:val="en-GB"/>
        </w:rPr>
        <w:t>maxUplinkDutyCycle-interBandCA-PC2</w:t>
      </w:r>
      <w:r w:rsidR="00750E77">
        <w:rPr>
          <w:rFonts w:ascii="Times New Roman" w:hAnsi="Times New Roman" w:cs="Times New Roman"/>
          <w:b/>
          <w:i/>
          <w:lang w:val="en-GB"/>
        </w:rPr>
        <w:t xml:space="preserve">, the requirements for </w:t>
      </w:r>
      <w:r w:rsidR="006E5E50">
        <w:rPr>
          <w:rFonts w:ascii="Times New Roman" w:hAnsi="Times New Roman" w:cs="Times New Roman"/>
          <w:b/>
          <w:i/>
          <w:lang w:val="en-GB"/>
        </w:rPr>
        <w:t>PC2 applies; otherwise the requirements of default power class applies.</w:t>
      </w:r>
    </w:p>
    <w:p w:rsidR="005B4667" w:rsidRPr="000D40B8" w:rsidRDefault="005B4667" w:rsidP="005B4667">
      <w:pPr>
        <w:pStyle w:val="a0"/>
        <w:jc w:val="left"/>
        <w:rPr>
          <w:rFonts w:ascii="Times New Roman" w:hAnsi="Times New Roman" w:cs="Times New Roman"/>
          <w:b/>
          <w:i/>
          <w:lang w:val="en-GB"/>
        </w:rPr>
      </w:pPr>
      <w:r>
        <w:rPr>
          <w:rFonts w:ascii="Times New Roman" w:hAnsi="Times New Roman" w:cs="Times New Roman"/>
          <w:b/>
          <w:i/>
          <w:lang w:val="en-GB"/>
        </w:rPr>
        <w:t xml:space="preserve">- If </w:t>
      </w:r>
      <w:r w:rsidR="006E5E50" w:rsidRPr="000D40B8">
        <w:rPr>
          <w:rFonts w:ascii="Times New Roman" w:hAnsi="Times New Roman" w:cs="Times New Roman"/>
          <w:b/>
          <w:i/>
          <w:lang w:val="en-GB"/>
        </w:rPr>
        <w:t>maxUplinkDutyCycle-interBandCA-PC2</w:t>
      </w:r>
      <w:r w:rsidR="006E5E50">
        <w:rPr>
          <w:rFonts w:ascii="Times New Roman" w:hAnsi="Times New Roman" w:cs="Times New Roman"/>
          <w:b/>
          <w:i/>
          <w:lang w:val="en-GB"/>
        </w:rPr>
        <w:t xml:space="preserve"> is </w:t>
      </w:r>
      <w:r>
        <w:rPr>
          <w:rFonts w:ascii="Times New Roman" w:hAnsi="Times New Roman" w:cs="Times New Roman"/>
          <w:b/>
          <w:i/>
          <w:lang w:val="en-GB"/>
        </w:rPr>
        <w:t xml:space="preserve">absent, </w:t>
      </w:r>
      <w:r w:rsidRPr="000D40B8">
        <w:rPr>
          <w:rFonts w:ascii="Times New Roman" w:hAnsi="Times New Roman" w:cs="Times New Roman"/>
          <w:b/>
          <w:i/>
          <w:lang w:val="en-GB"/>
        </w:rPr>
        <w:t>UE shall work on power class PC1.5 regardless of UL duty cycle and may use P-MPR</w:t>
      </w:r>
      <w:r w:rsidRPr="0031091B">
        <w:rPr>
          <w:rFonts w:ascii="Times New Roman" w:hAnsi="Times New Roman" w:cs="Times New Roman"/>
          <w:b/>
          <w:i/>
          <w:vertAlign w:val="subscript"/>
          <w:lang w:val="en-GB"/>
        </w:rPr>
        <w:t>c</w:t>
      </w:r>
      <w:r w:rsidRPr="000D40B8">
        <w:rPr>
          <w:rFonts w:ascii="Times New Roman" w:hAnsi="Times New Roman" w:cs="Times New Roman"/>
          <w:b/>
          <w:i/>
          <w:lang w:val="en-GB"/>
        </w:rPr>
        <w:t xml:space="preserve"> as defined in 6.2.4 in TS 38.101-1 </w:t>
      </w:r>
      <w:r>
        <w:rPr>
          <w:rFonts w:ascii="Times New Roman" w:hAnsi="Times New Roman" w:cs="Times New Roman"/>
          <w:b/>
          <w:i/>
          <w:lang w:val="en-GB"/>
        </w:rPr>
        <w:t xml:space="preserve">or other means </w:t>
      </w:r>
      <w:r w:rsidRPr="000D40B8">
        <w:rPr>
          <w:rFonts w:ascii="Times New Roman" w:hAnsi="Times New Roman" w:cs="Times New Roman"/>
          <w:b/>
          <w:i/>
          <w:lang w:val="en-GB"/>
        </w:rPr>
        <w:t>if necessary.</w:t>
      </w:r>
    </w:p>
    <w:p w:rsidR="00D95543" w:rsidRDefault="00D95543" w:rsidP="00D95543">
      <w:pPr>
        <w:rPr>
          <w:lang w:val="en-GB"/>
        </w:rPr>
      </w:pPr>
    </w:p>
    <w:p w:rsidR="00442F00" w:rsidRPr="00442F00" w:rsidRDefault="00442F00" w:rsidP="00442F00">
      <w:pPr>
        <w:pStyle w:val="2"/>
        <w:rPr>
          <w:lang w:val="en-GB"/>
        </w:rPr>
      </w:pPr>
      <w:r>
        <w:rPr>
          <w:lang w:val="en-GB"/>
        </w:rPr>
        <w:t>2.2 Δ P</w:t>
      </w:r>
      <w:r w:rsidRPr="0005194A">
        <w:rPr>
          <w:vertAlign w:val="subscript"/>
          <w:lang w:val="en-GB"/>
        </w:rPr>
        <w:t>PowerClass,CA</w:t>
      </w:r>
    </w:p>
    <w:p w:rsidR="00636972" w:rsidRDefault="0005194A" w:rsidP="00636972">
      <w:pPr>
        <w:rPr>
          <w:rFonts w:ascii="Times New Roman" w:hAnsi="Times New Roman" w:cs="Times New Roman"/>
        </w:rPr>
      </w:pPr>
      <w:r w:rsidRPr="000E466B">
        <w:rPr>
          <w:rFonts w:ascii="Times New Roman" w:hAnsi="Times New Roman" w:cs="Times New Roman"/>
          <w:lang w:val="en-GB"/>
        </w:rPr>
        <w:t>For P</w:t>
      </w:r>
      <w:r w:rsidRPr="000E466B">
        <w:rPr>
          <w:rFonts w:ascii="Times New Roman" w:hAnsi="Times New Roman" w:cs="Times New Roman"/>
          <w:vertAlign w:val="subscript"/>
          <w:lang w:val="en-GB"/>
        </w:rPr>
        <w:t xml:space="preserve">CMAX </w:t>
      </w:r>
      <w:r w:rsidRPr="000E466B">
        <w:rPr>
          <w:rFonts w:ascii="Times New Roman" w:hAnsi="Times New Roman" w:cs="Times New Roman"/>
          <w:lang w:val="en-GB"/>
        </w:rPr>
        <w:t xml:space="preserve">change, the WF in last meeting is </w:t>
      </w:r>
      <w:r w:rsidR="00636972">
        <w:rPr>
          <w:rFonts w:ascii="Times New Roman" w:hAnsi="Times New Roman" w:cs="Times New Roman"/>
          <w:lang w:val="en-GB"/>
        </w:rPr>
        <w:t xml:space="preserve">to </w:t>
      </w:r>
      <w:r w:rsidRPr="000E466B">
        <w:rPr>
          <w:rFonts w:ascii="Times New Roman" w:hAnsi="Times New Roman" w:cs="Times New Roman"/>
          <w:lang w:val="en-GB"/>
        </w:rPr>
        <w:t xml:space="preserve">further study </w:t>
      </w:r>
      <w:r w:rsidR="008D045B" w:rsidRPr="000E466B">
        <w:rPr>
          <w:rFonts w:ascii="Times New Roman" w:hAnsi="Times New Roman" w:cs="Times New Roman"/>
          <w:lang w:val="en-GB"/>
        </w:rPr>
        <w:t>the</w:t>
      </w:r>
      <w:r w:rsidR="00977761" w:rsidRPr="000E466B">
        <w:rPr>
          <w:rFonts w:ascii="Times New Roman" w:hAnsi="Times New Roman" w:cs="Times New Roman"/>
          <w:lang w:val="en-GB"/>
        </w:rPr>
        <w:t xml:space="preserve"> </w:t>
      </w:r>
      <w:r w:rsidR="00987A3C">
        <w:rPr>
          <w:rFonts w:ascii="Times New Roman" w:hAnsi="Times New Roman" w:cs="Times New Roman"/>
          <w:lang w:val="en-GB"/>
        </w:rPr>
        <w:t xml:space="preserve">applicable </w:t>
      </w:r>
      <w:r w:rsidR="00442F00" w:rsidRPr="000E466B">
        <w:rPr>
          <w:rFonts w:ascii="Times New Roman" w:hAnsi="Times New Roman" w:cs="Times New Roman"/>
          <w:lang w:val="en-GB"/>
        </w:rPr>
        <w:t>Δ</w:t>
      </w:r>
      <w:r w:rsidR="00977761" w:rsidRPr="000E466B">
        <w:rPr>
          <w:rFonts w:ascii="Times New Roman" w:hAnsi="Times New Roman" w:cs="Times New Roman"/>
          <w:lang w:val="en-GB"/>
        </w:rPr>
        <w:t xml:space="preserve"> </w:t>
      </w:r>
      <w:r w:rsidRPr="000E466B">
        <w:rPr>
          <w:rFonts w:ascii="Times New Roman" w:hAnsi="Times New Roman" w:cs="Times New Roman"/>
          <w:lang w:val="en-GB"/>
        </w:rPr>
        <w:t>P</w:t>
      </w:r>
      <w:r w:rsidRPr="000E466B">
        <w:rPr>
          <w:rFonts w:ascii="Times New Roman" w:hAnsi="Times New Roman" w:cs="Times New Roman"/>
          <w:vertAlign w:val="subscript"/>
          <w:lang w:val="en-GB"/>
        </w:rPr>
        <w:t>PowerClass,CA</w:t>
      </w:r>
      <w:r w:rsidR="00987A3C">
        <w:rPr>
          <w:rFonts w:ascii="Times New Roman" w:hAnsi="Times New Roman" w:cs="Times New Roman"/>
          <w:vertAlign w:val="subscript"/>
          <w:lang w:val="en-GB"/>
        </w:rPr>
        <w:t xml:space="preserve"> </w:t>
      </w:r>
      <w:r w:rsidR="00987A3C" w:rsidRPr="00987A3C">
        <w:rPr>
          <w:rFonts w:ascii="Times New Roman" w:hAnsi="Times New Roman" w:cs="Times New Roman"/>
          <w:lang w:val="en-GB"/>
        </w:rPr>
        <w:t>for PC1.5</w:t>
      </w:r>
      <w:r w:rsidR="00987A3C">
        <w:rPr>
          <w:rFonts w:ascii="Times New Roman" w:hAnsi="Times New Roman" w:cs="Times New Roman"/>
          <w:lang w:val="en-GB"/>
        </w:rPr>
        <w:t xml:space="preserve"> capable UE</w:t>
      </w:r>
      <w:r w:rsidRPr="000E466B">
        <w:rPr>
          <w:rFonts w:ascii="Times New Roman" w:hAnsi="Times New Roman" w:cs="Times New Roman"/>
          <w:lang w:val="en-GB"/>
        </w:rPr>
        <w:t>.</w:t>
      </w:r>
      <w:r w:rsidR="00663737" w:rsidRPr="000E466B">
        <w:rPr>
          <w:rFonts w:ascii="Times New Roman" w:hAnsi="Times New Roman" w:cs="Times New Roman"/>
          <w:lang w:val="en-GB"/>
        </w:rPr>
        <w:t xml:space="preserve"> </w:t>
      </w:r>
      <w:r w:rsidR="00D95543" w:rsidRPr="000E466B">
        <w:rPr>
          <w:rFonts w:ascii="Times New Roman" w:hAnsi="Times New Roman" w:cs="Times New Roman"/>
          <w:lang w:val="en-GB"/>
        </w:rPr>
        <w:t>In</w:t>
      </w:r>
      <w:r w:rsidR="000E466B" w:rsidRPr="000E466B">
        <w:rPr>
          <w:rFonts w:ascii="Times New Roman" w:hAnsi="Times New Roman" w:cs="Times New Roman"/>
          <w:lang w:val="en-GB"/>
        </w:rPr>
        <w:t xml:space="preserve"> our understanding</w:t>
      </w:r>
      <w:r w:rsidR="00D95543" w:rsidRPr="000E466B">
        <w:rPr>
          <w:rFonts w:ascii="Times New Roman" w:hAnsi="Times New Roman" w:cs="Times New Roman"/>
          <w:lang w:val="en-GB"/>
        </w:rPr>
        <w:t xml:space="preserve">, </w:t>
      </w:r>
      <w:r w:rsidR="00AC1A07">
        <w:rPr>
          <w:rFonts w:ascii="Times New Roman" w:hAnsi="Times New Roman" w:cs="Times New Roman"/>
          <w:lang w:val="en-GB"/>
        </w:rPr>
        <w:t xml:space="preserve">for inter-band UL NR-CA, </w:t>
      </w:r>
      <w:r w:rsidR="000E466B" w:rsidRPr="000E466B">
        <w:rPr>
          <w:rFonts w:ascii="Times New Roman" w:hAnsi="Times New Roman" w:cs="Times New Roman"/>
          <w:lang w:val="en-GB"/>
        </w:rPr>
        <w:t>ΔP</w:t>
      </w:r>
      <w:r w:rsidR="000E466B" w:rsidRPr="000E466B">
        <w:rPr>
          <w:rFonts w:ascii="Times New Roman" w:hAnsi="Times New Roman" w:cs="Times New Roman"/>
          <w:vertAlign w:val="subscript"/>
          <w:lang w:val="en-GB"/>
        </w:rPr>
        <w:t>PowerClass,CA</w:t>
      </w:r>
      <w:r w:rsidR="000E466B">
        <w:rPr>
          <w:rFonts w:ascii="Times New Roman" w:hAnsi="Times New Roman" w:cs="Times New Roman"/>
          <w:vertAlign w:val="subscript"/>
          <w:lang w:val="en-GB"/>
        </w:rPr>
        <w:t xml:space="preserve"> </w:t>
      </w:r>
      <w:r w:rsidR="000E466B" w:rsidRPr="000E466B">
        <w:rPr>
          <w:rFonts w:ascii="Times New Roman" w:hAnsi="Times New Roman" w:cs="Times New Roman"/>
          <w:lang w:val="en-GB"/>
        </w:rPr>
        <w:t xml:space="preserve">would be </w:t>
      </w:r>
      <w:r w:rsidR="000E466B">
        <w:rPr>
          <w:rFonts w:ascii="Times New Roman" w:hAnsi="Times New Roman" w:cs="Times New Roman"/>
          <w:lang w:val="en-GB"/>
        </w:rPr>
        <w:t xml:space="preserve">impacted by IE </w:t>
      </w:r>
      <w:r w:rsidR="000E466B" w:rsidRPr="000E466B">
        <w:rPr>
          <w:rFonts w:ascii="Times New Roman" w:hAnsi="Times New Roman" w:cs="Times New Roman"/>
          <w:i/>
          <w:lang w:val="en-GB"/>
        </w:rPr>
        <w:t>maxUplinkDutyCycle-interBandCA-PC2</w:t>
      </w:r>
      <w:r w:rsidR="000E466B" w:rsidRPr="000E466B">
        <w:rPr>
          <w:rFonts w:ascii="Times New Roman" w:hAnsi="Times New Roman" w:cs="Times New Roman"/>
          <w:lang w:val="en-GB"/>
        </w:rPr>
        <w:t xml:space="preserve">, </w:t>
      </w:r>
      <w:r w:rsidR="00756397">
        <w:rPr>
          <w:rFonts w:ascii="Times New Roman" w:hAnsi="Times New Roman" w:cs="Times New Roman"/>
          <w:lang w:val="en-GB"/>
        </w:rPr>
        <w:t xml:space="preserve">by </w:t>
      </w:r>
      <w:r w:rsidR="00756397" w:rsidRPr="00756397">
        <w:rPr>
          <w:rFonts w:ascii="Times New Roman" w:hAnsi="Times New Roman" w:cs="Times New Roman"/>
          <w:noProof/>
        </w:rPr>
        <w:t>P</w:t>
      </w:r>
      <w:r w:rsidR="00756397" w:rsidRPr="00756397">
        <w:rPr>
          <w:rFonts w:ascii="Times New Roman" w:hAnsi="Times New Roman" w:cs="Times New Roman"/>
          <w:noProof/>
          <w:vertAlign w:val="subscript"/>
        </w:rPr>
        <w:t>EMAX,CA</w:t>
      </w:r>
      <w:r w:rsidR="00756397" w:rsidRPr="00756397">
        <w:rPr>
          <w:rFonts w:ascii="Times New Roman" w:hAnsi="Times New Roman" w:cs="Times New Roman"/>
          <w:lang w:val="en-GB"/>
        </w:rPr>
        <w:t xml:space="preserve"> </w:t>
      </w:r>
      <w:r w:rsidR="00756397">
        <w:rPr>
          <w:rFonts w:ascii="Times New Roman" w:hAnsi="Times New Roman" w:cs="Times New Roman"/>
          <w:lang w:val="en-GB"/>
        </w:rPr>
        <w:t xml:space="preserve">(which is indicated by </w:t>
      </w:r>
      <w:r w:rsidR="00AC1A07">
        <w:rPr>
          <w:rFonts w:ascii="Times New Roman" w:hAnsi="Times New Roman" w:cs="Times New Roman"/>
          <w:lang w:val="en-GB"/>
        </w:rPr>
        <w:t xml:space="preserve">IE </w:t>
      </w:r>
      <w:r w:rsidR="000E466B" w:rsidRPr="000E466B">
        <w:rPr>
          <w:rFonts w:ascii="Times New Roman" w:hAnsi="Times New Roman" w:cs="Times New Roman"/>
          <w:i/>
          <w:iCs/>
        </w:rPr>
        <w:t>p-NR-FR1</w:t>
      </w:r>
      <w:r w:rsidR="00756397">
        <w:rPr>
          <w:rFonts w:ascii="Times New Roman" w:hAnsi="Times New Roman" w:cs="Times New Roman"/>
          <w:iCs/>
        </w:rPr>
        <w:t xml:space="preserve"> or</w:t>
      </w:r>
      <w:r w:rsidR="000E466B" w:rsidRPr="000E466B">
        <w:rPr>
          <w:rFonts w:ascii="Times New Roman" w:hAnsi="Times New Roman" w:cs="Times New Roman"/>
          <w:i/>
          <w:iCs/>
        </w:rPr>
        <w:t xml:space="preserve"> p-UE-FR1</w:t>
      </w:r>
      <w:r w:rsidR="00756397" w:rsidRPr="00756397">
        <w:rPr>
          <w:rFonts w:ascii="Times New Roman" w:hAnsi="Times New Roman" w:cs="Times New Roman"/>
          <w:iCs/>
        </w:rPr>
        <w:t>)</w:t>
      </w:r>
      <w:r w:rsidR="00756397">
        <w:rPr>
          <w:rFonts w:ascii="Times New Roman" w:hAnsi="Times New Roman" w:cs="Times New Roman"/>
          <w:i/>
          <w:iCs/>
        </w:rPr>
        <w:t xml:space="preserve"> </w:t>
      </w:r>
      <w:r w:rsidR="00AC1A07" w:rsidRPr="00AC1A07">
        <w:rPr>
          <w:rFonts w:ascii="Times New Roman" w:hAnsi="Times New Roman" w:cs="Times New Roman"/>
          <w:iCs/>
        </w:rPr>
        <w:t xml:space="preserve">and </w:t>
      </w:r>
      <w:r w:rsidR="00AC1A07" w:rsidRPr="00AC1A07">
        <w:rPr>
          <w:rFonts w:ascii="Times New Roman" w:hAnsi="Times New Roman" w:cs="Times New Roman"/>
          <w:lang w:bidi="bn-IN"/>
        </w:rPr>
        <w:t>10 log</w:t>
      </w:r>
      <w:r w:rsidR="00AC1A07" w:rsidRPr="00AC1A07">
        <w:rPr>
          <w:rFonts w:ascii="Times New Roman" w:hAnsi="Times New Roman" w:cs="Times New Roman"/>
          <w:vertAlign w:val="subscript"/>
          <w:lang w:bidi="bn-IN"/>
        </w:rPr>
        <w:t>10</w:t>
      </w:r>
      <w:r w:rsidR="00AC1A07" w:rsidRPr="00AC1A07">
        <w:rPr>
          <w:rFonts w:ascii="Times New Roman" w:eastAsia="等线" w:hAnsi="Times New Roman" w:cs="Times New Roman"/>
        </w:rPr>
        <w:t xml:space="preserve">∑ </w:t>
      </w:r>
      <w:r w:rsidR="00AC1A07" w:rsidRPr="00AC1A07">
        <w:rPr>
          <w:rFonts w:ascii="Times New Roman" w:eastAsia="等线" w:hAnsi="Times New Roman" w:cs="Times New Roman"/>
          <w:lang w:bidi="bn-IN"/>
        </w:rPr>
        <w:t>p</w:t>
      </w:r>
      <w:r w:rsidR="00AC1A07" w:rsidRPr="00AC1A07">
        <w:rPr>
          <w:rFonts w:ascii="Times New Roman" w:eastAsia="等线" w:hAnsi="Times New Roman" w:cs="Times New Roman"/>
          <w:vertAlign w:val="subscript"/>
          <w:lang w:bidi="bn-IN"/>
        </w:rPr>
        <w:t>EMAX,c</w:t>
      </w:r>
      <w:r w:rsidR="00AC1A07" w:rsidRPr="00AC1A07">
        <w:rPr>
          <w:rFonts w:ascii="Times New Roman" w:eastAsia="等线" w:hAnsi="Times New Roman" w:cs="Times New Roman"/>
          <w:lang w:bidi="bn-IN"/>
        </w:rPr>
        <w:t xml:space="preserve"> </w:t>
      </w:r>
      <w:r w:rsidR="00AC1A07" w:rsidRPr="00AC1A07">
        <w:rPr>
          <w:rFonts w:ascii="Times New Roman" w:hAnsi="Times New Roman" w:cs="Times New Roman"/>
          <w:noProof/>
        </w:rPr>
        <w:t>(</w:t>
      </w:r>
      <w:r w:rsidR="00AC1A07" w:rsidRPr="00AC1A07">
        <w:rPr>
          <w:rFonts w:ascii="Times New Roman" w:hAnsi="Times New Roman" w:cs="Times New Roman"/>
        </w:rPr>
        <w:t xml:space="preserve">where </w:t>
      </w:r>
      <w:r w:rsidR="00AC1A07" w:rsidRPr="00AC1A07">
        <w:rPr>
          <w:rFonts w:ascii="Times New Roman" w:hAnsi="Times New Roman" w:cs="Times New Roman"/>
          <w:lang w:bidi="bn-IN"/>
        </w:rPr>
        <w:t>p</w:t>
      </w:r>
      <w:r w:rsidR="00AC1A07" w:rsidRPr="00AC1A07">
        <w:rPr>
          <w:rFonts w:ascii="Times New Roman" w:hAnsi="Times New Roman" w:cs="Times New Roman"/>
          <w:vertAlign w:val="subscript"/>
          <w:lang w:bidi="bn-IN"/>
        </w:rPr>
        <w:t>EMAX,c</w:t>
      </w:r>
      <w:r w:rsidR="00AC1A07" w:rsidRPr="00AC1A07">
        <w:rPr>
          <w:rFonts w:ascii="Times New Roman" w:hAnsi="Times New Roman" w:cs="Times New Roman"/>
          <w:lang w:bidi="bn-IN"/>
        </w:rPr>
        <w:t xml:space="preserve"> is the </w:t>
      </w:r>
      <w:r w:rsidR="00AC1A07" w:rsidRPr="00AC1A07">
        <w:rPr>
          <w:rFonts w:ascii="Times New Roman" w:eastAsia="宋体" w:hAnsi="Times New Roman" w:cs="Times New Roman"/>
          <w:lang w:bidi="bn-IN"/>
        </w:rPr>
        <w:t xml:space="preserve">linear </w:t>
      </w:r>
      <w:r w:rsidR="00AC1A07" w:rsidRPr="00AC1A07">
        <w:rPr>
          <w:rFonts w:ascii="Times New Roman" w:hAnsi="Times New Roman" w:cs="Times New Roman"/>
          <w:lang w:bidi="bn-IN"/>
        </w:rPr>
        <w:t>value of P</w:t>
      </w:r>
      <w:r w:rsidR="00AC1A07" w:rsidRPr="00AC1A07">
        <w:rPr>
          <w:rFonts w:ascii="Times New Roman" w:hAnsi="Times New Roman" w:cs="Times New Roman"/>
          <w:vertAlign w:val="subscript"/>
          <w:lang w:bidi="bn-IN"/>
        </w:rPr>
        <w:t>EMAX</w:t>
      </w:r>
      <w:r w:rsidR="00AC1A07" w:rsidRPr="00AC1A07">
        <w:rPr>
          <w:rFonts w:ascii="Times New Roman" w:eastAsia="宋体" w:hAnsi="Times New Roman" w:cs="Times New Roman"/>
          <w:vertAlign w:val="subscript"/>
          <w:lang w:bidi="bn-IN"/>
        </w:rPr>
        <w:t>,</w:t>
      </w:r>
      <w:r w:rsidR="00AC1A07" w:rsidRPr="00AC1A07">
        <w:rPr>
          <w:rFonts w:ascii="Times New Roman" w:eastAsia="宋体" w:hAnsi="Times New Roman" w:cs="Times New Roman"/>
          <w:i/>
          <w:vertAlign w:val="subscript"/>
          <w:lang w:bidi="bn-IN"/>
        </w:rPr>
        <w:t xml:space="preserve"> c</w:t>
      </w:r>
      <w:r w:rsidR="00AC1A07" w:rsidRPr="00AC1A07">
        <w:rPr>
          <w:rFonts w:ascii="Times New Roman" w:hAnsi="Times New Roman" w:cs="Times New Roman"/>
          <w:lang w:bidi="bn-IN"/>
        </w:rPr>
        <w:t xml:space="preserve"> which is given </w:t>
      </w:r>
      <w:r w:rsidR="00AC1A07" w:rsidRPr="00AC1A07">
        <w:rPr>
          <w:rFonts w:ascii="Times New Roman" w:eastAsia="宋体" w:hAnsi="Times New Roman" w:cs="Times New Roman"/>
          <w:lang w:bidi="bn-IN"/>
        </w:rPr>
        <w:t>by</w:t>
      </w:r>
      <w:r w:rsidR="00AC1A07" w:rsidRPr="00AC1A07">
        <w:rPr>
          <w:rFonts w:ascii="Times New Roman" w:hAnsi="Times New Roman" w:cs="Times New Roman"/>
          <w:lang w:bidi="bn-IN"/>
        </w:rPr>
        <w:t xml:space="preserve"> IE </w:t>
      </w:r>
      <w:r w:rsidR="00AC1A07" w:rsidRPr="00AC1A07">
        <w:rPr>
          <w:rFonts w:ascii="Times New Roman" w:hAnsi="Times New Roman" w:cs="Times New Roman"/>
          <w:i/>
          <w:lang w:bidi="bn-IN"/>
        </w:rPr>
        <w:t xml:space="preserve">P-Max </w:t>
      </w:r>
      <w:r w:rsidR="00AC1A07" w:rsidRPr="00AC1A07">
        <w:rPr>
          <w:rFonts w:ascii="Times New Roman" w:hAnsi="Times New Roman" w:cs="Times New Roman"/>
          <w:lang w:bidi="bn-IN"/>
        </w:rPr>
        <w:t xml:space="preserve">for serving cell </w:t>
      </w:r>
      <w:r w:rsidR="00AC1A07" w:rsidRPr="00AC1A07">
        <w:rPr>
          <w:rFonts w:ascii="Times New Roman" w:hAnsi="Times New Roman" w:cs="Times New Roman"/>
          <w:i/>
          <w:lang w:bidi="bn-IN"/>
        </w:rPr>
        <w:t>c</w:t>
      </w:r>
      <w:r w:rsidR="00AC1A07" w:rsidRPr="00AC1A07">
        <w:rPr>
          <w:rFonts w:ascii="Times New Roman" w:hAnsi="Times New Roman" w:cs="Times New Roman"/>
          <w:noProof/>
        </w:rPr>
        <w:t>)</w:t>
      </w:r>
      <w:r w:rsidR="000E466B" w:rsidRPr="00AC1A07">
        <w:rPr>
          <w:rFonts w:ascii="Times New Roman" w:hAnsi="Times New Roman" w:cs="Times New Roman"/>
          <w:i/>
          <w:iCs/>
        </w:rPr>
        <w:t>.</w:t>
      </w:r>
      <w:r w:rsidR="00263A9B">
        <w:rPr>
          <w:rFonts w:ascii="Times New Roman" w:hAnsi="Times New Roman" w:cs="Times New Roman"/>
          <w:i/>
          <w:iCs/>
        </w:rPr>
        <w:t xml:space="preserve"> </w:t>
      </w:r>
      <w:r w:rsidR="00263A9B" w:rsidRPr="00263A9B">
        <w:rPr>
          <w:rFonts w:ascii="Times New Roman" w:hAnsi="Times New Roman" w:cs="Times New Roman"/>
          <w:iCs/>
        </w:rPr>
        <w:t>However, it is not correct</w:t>
      </w:r>
      <w:r w:rsidR="00263A9B">
        <w:rPr>
          <w:rFonts w:ascii="Times New Roman" w:hAnsi="Times New Roman" w:cs="Times New Roman"/>
          <w:iCs/>
        </w:rPr>
        <w:t>ly</w:t>
      </w:r>
      <w:r w:rsidR="00263A9B" w:rsidRPr="00263A9B">
        <w:rPr>
          <w:rFonts w:ascii="Times New Roman" w:hAnsi="Times New Roman" w:cs="Times New Roman"/>
          <w:iCs/>
        </w:rPr>
        <w:t xml:space="preserve"> reflected in current spec</w:t>
      </w:r>
      <w:r w:rsidR="00987A3C">
        <w:rPr>
          <w:rFonts w:ascii="Times New Roman" w:hAnsi="Times New Roman" w:cs="Times New Roman"/>
          <w:iCs/>
        </w:rPr>
        <w:t xml:space="preserve"> TS 38.101-1</w:t>
      </w:r>
      <w:r w:rsidR="00263A9B">
        <w:rPr>
          <w:rFonts w:ascii="Times New Roman" w:hAnsi="Times New Roman" w:cs="Times New Roman"/>
          <w:iCs/>
        </w:rPr>
        <w:t xml:space="preserve"> (since Rel-</w:t>
      </w:r>
      <w:r w:rsidR="00AC1A07">
        <w:rPr>
          <w:rFonts w:ascii="Times New Roman" w:hAnsi="Times New Roman" w:cs="Times New Roman"/>
          <w:iCs/>
        </w:rPr>
        <w:t>17</w:t>
      </w:r>
      <w:r w:rsidR="00263A9B">
        <w:rPr>
          <w:rFonts w:ascii="Times New Roman" w:hAnsi="Times New Roman" w:cs="Times New Roman"/>
          <w:iCs/>
        </w:rPr>
        <w:t>)</w:t>
      </w:r>
      <w:r w:rsidR="00636972">
        <w:rPr>
          <w:rFonts w:ascii="Times New Roman" w:hAnsi="Times New Roman" w:cs="Times New Roman"/>
          <w:iCs/>
        </w:rPr>
        <w:t>, some errors are identified in the referred</w:t>
      </w:r>
      <w:r w:rsidR="0014067A">
        <w:rPr>
          <w:rFonts w:ascii="Times New Roman" w:hAnsi="Times New Roman" w:cs="Times New Roman"/>
          <w:iCs/>
        </w:rPr>
        <w:t xml:space="preserve"> sub-clause 6.2A.1.3 which make</w:t>
      </w:r>
      <w:r w:rsidR="00636972">
        <w:rPr>
          <w:rFonts w:ascii="Times New Roman" w:hAnsi="Times New Roman" w:cs="Times New Roman"/>
        </w:rPr>
        <w:t>s Δ</w:t>
      </w:r>
      <w:r w:rsidR="00636972">
        <w:rPr>
          <w:lang w:val="en-GB"/>
        </w:rPr>
        <w:t>P</w:t>
      </w:r>
      <w:r w:rsidR="00636972" w:rsidRPr="0005194A">
        <w:rPr>
          <w:vertAlign w:val="subscript"/>
          <w:lang w:val="en-GB"/>
        </w:rPr>
        <w:t>PowerClass,CA</w:t>
      </w:r>
      <w:r w:rsidR="00636972">
        <w:rPr>
          <w:rFonts w:ascii="Times New Roman" w:hAnsi="Times New Roman" w:cs="Times New Roman"/>
        </w:rPr>
        <w:t xml:space="preserve"> incorrect and correction </w:t>
      </w:r>
      <w:r w:rsidR="0014067A">
        <w:rPr>
          <w:rFonts w:ascii="Times New Roman" w:hAnsi="Times New Roman" w:cs="Times New Roman"/>
        </w:rPr>
        <w:t xml:space="preserve">TEI </w:t>
      </w:r>
      <w:r w:rsidR="00636972">
        <w:rPr>
          <w:rFonts w:ascii="Times New Roman" w:hAnsi="Times New Roman" w:cs="Times New Roman"/>
        </w:rPr>
        <w:t>CR is provide</w:t>
      </w:r>
      <w:r w:rsidR="00636972" w:rsidRPr="00EA063C">
        <w:rPr>
          <w:rFonts w:ascii="Times New Roman" w:hAnsi="Times New Roman" w:cs="Times New Roman"/>
        </w:rPr>
        <w:t>d as R4-</w:t>
      </w:r>
      <w:r w:rsidR="00EA063C" w:rsidRPr="00EA063C">
        <w:rPr>
          <w:rFonts w:ascii="Times New Roman" w:hAnsi="Times New Roman" w:cs="Times New Roman"/>
        </w:rPr>
        <w:t>2308135</w:t>
      </w:r>
      <w:r w:rsidR="00636972" w:rsidRPr="00EA063C">
        <w:rPr>
          <w:rFonts w:ascii="Times New Roman" w:hAnsi="Times New Roman" w:cs="Times New Roman"/>
        </w:rPr>
        <w:t xml:space="preserve"> in t</w:t>
      </w:r>
      <w:r w:rsidR="00636972">
        <w:rPr>
          <w:rFonts w:ascii="Times New Roman" w:hAnsi="Times New Roman" w:cs="Times New Roman"/>
        </w:rPr>
        <w:t>his meeting.</w:t>
      </w:r>
    </w:p>
    <w:p w:rsidR="00987A3C" w:rsidRDefault="00516C21" w:rsidP="00636972">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Samsung’s understanding on the 6 p-max relevant IE is provided in Annex for companies’ kind reference.)</w:t>
      </w:r>
    </w:p>
    <w:p w:rsidR="00516C21" w:rsidRPr="00516C21" w:rsidRDefault="00516C21" w:rsidP="00636972">
      <w:pPr>
        <w:rPr>
          <w:rFonts w:ascii="Times New Roman" w:hAnsi="Times New Roman" w:cs="Times New Roman"/>
        </w:rPr>
      </w:pPr>
    </w:p>
    <w:p w:rsidR="00636972" w:rsidRDefault="00636972" w:rsidP="00636972">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Below is reproduce</w:t>
      </w:r>
      <w:r w:rsidR="00091343">
        <w:rPr>
          <w:rFonts w:ascii="Times New Roman" w:hAnsi="Times New Roman" w:cs="Times New Roman"/>
        </w:rPr>
        <w:t>d</w:t>
      </w:r>
      <w:r>
        <w:rPr>
          <w:rFonts w:ascii="Times New Roman" w:hAnsi="Times New Roman" w:cs="Times New Roman"/>
        </w:rPr>
        <w:t xml:space="preserve"> from sub-clause 6.2A.4.1.3 of 38.101-1)</w:t>
      </w:r>
    </w:p>
    <w:p w:rsidR="000E466B" w:rsidRDefault="00636972" w:rsidP="00515E52">
      <w:pPr>
        <w:rPr>
          <w:rFonts w:ascii="Times New Roman" w:hAnsi="Times New Roman" w:cs="Times New Roman"/>
        </w:rPr>
      </w:pPr>
      <w:r w:rsidRPr="0014067A">
        <w:rPr>
          <w:rFonts w:ascii="Times New Roman" w:hAnsi="Times New Roman" w:cs="Times New Roman"/>
          <w:noProof/>
          <w:bdr w:val="single" w:sz="4" w:space="0" w:color="auto"/>
        </w:rPr>
        <w:drawing>
          <wp:inline distT="0" distB="0" distL="0" distR="0" wp14:anchorId="717BE89A" wp14:editId="7629B12C">
            <wp:extent cx="5557006" cy="360926"/>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73892" cy="362023"/>
                    </a:xfrm>
                    <a:prstGeom prst="rect">
                      <a:avLst/>
                    </a:prstGeom>
                  </pic:spPr>
                </pic:pic>
              </a:graphicData>
            </a:graphic>
          </wp:inline>
        </w:drawing>
      </w:r>
    </w:p>
    <w:p w:rsidR="0014067A" w:rsidRPr="0014067A" w:rsidRDefault="0014067A" w:rsidP="00515E52">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Below is reproduce</w:t>
      </w:r>
      <w:r w:rsidR="00091343">
        <w:rPr>
          <w:rFonts w:ascii="Times New Roman" w:hAnsi="Times New Roman" w:cs="Times New Roman"/>
        </w:rPr>
        <w:t>d</w:t>
      </w:r>
      <w:r>
        <w:rPr>
          <w:rFonts w:ascii="Times New Roman" w:hAnsi="Times New Roman" w:cs="Times New Roman"/>
        </w:rPr>
        <w:t xml:space="preserve"> from sub-clause 6.2A.1.3 of 38.101-1)</w:t>
      </w:r>
    </w:p>
    <w:p w:rsidR="00DD6D45" w:rsidRDefault="0014067A" w:rsidP="00515E52">
      <w:pPr>
        <w:rPr>
          <w:rFonts w:ascii="Times New Roman" w:hAnsi="Times New Roman" w:cs="Times New Roman"/>
        </w:rPr>
      </w:pPr>
      <w:r w:rsidRPr="0014067A">
        <w:rPr>
          <w:rFonts w:ascii="Times New Roman" w:hAnsi="Times New Roman" w:cs="Times New Roman"/>
          <w:noProof/>
          <w:bdr w:val="single" w:sz="4" w:space="0" w:color="auto"/>
        </w:rPr>
        <w:drawing>
          <wp:inline distT="0" distB="0" distL="0" distR="0" wp14:anchorId="569AA9B7" wp14:editId="3B19940E">
            <wp:extent cx="5099806" cy="687579"/>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09700" cy="688913"/>
                    </a:xfrm>
                    <a:prstGeom prst="rect">
                      <a:avLst/>
                    </a:prstGeom>
                  </pic:spPr>
                </pic:pic>
              </a:graphicData>
            </a:graphic>
          </wp:inline>
        </w:drawing>
      </w:r>
    </w:p>
    <w:p w:rsidR="0014067A" w:rsidRPr="00AC1A07" w:rsidRDefault="00AC1A07" w:rsidP="0014067A">
      <w:pPr>
        <w:rPr>
          <w:rFonts w:ascii="Times New Roman" w:hAnsi="Times New Roman" w:cs="Times New Roman"/>
        </w:rPr>
      </w:pPr>
      <w:r w:rsidRPr="00AC1A07">
        <w:rPr>
          <w:rFonts w:ascii="Times New Roman" w:hAnsi="Times New Roman" w:cs="Times New Roman" w:hint="eastAsia"/>
        </w:rPr>
        <w:t>T</w:t>
      </w:r>
      <w:r w:rsidRPr="00AC1A07">
        <w:rPr>
          <w:rFonts w:ascii="Times New Roman" w:hAnsi="Times New Roman" w:cs="Times New Roman"/>
        </w:rPr>
        <w:t>he modification of R4-RXXXX is</w:t>
      </w:r>
      <w:r w:rsidR="00756397">
        <w:rPr>
          <w:rFonts w:ascii="Times New Roman" w:hAnsi="Times New Roman" w:cs="Times New Roman"/>
        </w:rPr>
        <w:t xml:space="preserve"> shown below</w:t>
      </w:r>
      <w:r w:rsidRPr="00AC1A07">
        <w:rPr>
          <w:rFonts w:ascii="Times New Roman" w:hAnsi="Times New Roman" w:cs="Times New Roman"/>
        </w:rPr>
        <w:t>:</w:t>
      </w:r>
    </w:p>
    <w:p w:rsidR="00AC1A07" w:rsidRDefault="00AC1A07" w:rsidP="0014067A">
      <w:pPr>
        <w:rPr>
          <w:rFonts w:ascii="Times New Roman" w:hAnsi="Times New Roman" w:cs="Times New Roman"/>
          <w:b/>
          <w:i/>
        </w:rPr>
      </w:pPr>
      <w:r w:rsidRPr="00AC1A07">
        <w:rPr>
          <w:rFonts w:ascii="Times New Roman" w:hAnsi="Times New Roman" w:cs="Times New Roman"/>
          <w:b/>
          <w:i/>
          <w:noProof/>
          <w:bdr w:val="single" w:sz="4" w:space="0" w:color="auto"/>
        </w:rPr>
        <w:lastRenderedPageBreak/>
        <w:drawing>
          <wp:inline distT="0" distB="0" distL="0" distR="0" wp14:anchorId="0DAB06D0">
            <wp:extent cx="4874801" cy="1063722"/>
            <wp:effectExtent l="0" t="0" r="254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4693" cy="1076791"/>
                    </a:xfrm>
                    <a:prstGeom prst="rect">
                      <a:avLst/>
                    </a:prstGeom>
                    <a:noFill/>
                  </pic:spPr>
                </pic:pic>
              </a:graphicData>
            </a:graphic>
          </wp:inline>
        </w:drawing>
      </w:r>
    </w:p>
    <w:p w:rsidR="00AC1A07" w:rsidRDefault="00AC1A07" w:rsidP="0014067A">
      <w:pPr>
        <w:rPr>
          <w:rFonts w:ascii="Times New Roman" w:hAnsi="Times New Roman" w:cs="Times New Roman"/>
          <w:b/>
          <w:i/>
        </w:rPr>
      </w:pPr>
    </w:p>
    <w:p w:rsidR="0014067A" w:rsidRDefault="0014067A" w:rsidP="00515E52">
      <w:pPr>
        <w:rPr>
          <w:rFonts w:ascii="Times New Roman" w:hAnsi="Times New Roman" w:cs="Times New Roman"/>
          <w:b/>
          <w:i/>
        </w:rPr>
      </w:pPr>
      <w:r w:rsidRPr="001F631B">
        <w:rPr>
          <w:rFonts w:ascii="Times New Roman" w:hAnsi="Times New Roman" w:cs="Times New Roman" w:hint="eastAsia"/>
          <w:b/>
          <w:i/>
        </w:rPr>
        <w:t>P</w:t>
      </w:r>
      <w:r w:rsidRPr="001F631B">
        <w:rPr>
          <w:rFonts w:ascii="Times New Roman" w:hAnsi="Times New Roman" w:cs="Times New Roman"/>
          <w:b/>
          <w:i/>
        </w:rPr>
        <w:t>roposal 2:</w:t>
      </w:r>
      <w:r>
        <w:rPr>
          <w:rFonts w:ascii="Times New Roman" w:hAnsi="Times New Roman" w:cs="Times New Roman"/>
          <w:b/>
          <w:i/>
        </w:rPr>
        <w:t xml:space="preserve"> Errors </w:t>
      </w:r>
      <w:r w:rsidR="00E64CF3">
        <w:rPr>
          <w:rFonts w:ascii="Times New Roman" w:hAnsi="Times New Roman" w:cs="Times New Roman"/>
          <w:b/>
          <w:i/>
        </w:rPr>
        <w:t xml:space="preserve">are </w:t>
      </w:r>
      <w:r>
        <w:rPr>
          <w:rFonts w:ascii="Times New Roman" w:hAnsi="Times New Roman" w:cs="Times New Roman"/>
          <w:b/>
          <w:i/>
        </w:rPr>
        <w:t>identified for</w:t>
      </w:r>
      <w:r w:rsidR="00756397">
        <w:rPr>
          <w:rFonts w:ascii="Times New Roman" w:hAnsi="Times New Roman" w:cs="Times New Roman"/>
          <w:b/>
          <w:i/>
        </w:rPr>
        <w:t xml:space="preserve"> PC2 </w:t>
      </w:r>
      <w:r w:rsidRPr="001F631B">
        <w:rPr>
          <w:rFonts w:ascii="Times New Roman" w:hAnsi="Times New Roman" w:cs="Times New Roman"/>
          <w:b/>
          <w:i/>
        </w:rPr>
        <w:t>Δ</w:t>
      </w:r>
      <w:r w:rsidRPr="001F631B">
        <w:rPr>
          <w:rFonts w:ascii="Times New Roman" w:hAnsi="Times New Roman" w:cs="Times New Roman"/>
          <w:b/>
          <w:i/>
          <w:lang w:val="en-GB"/>
        </w:rPr>
        <w:t>P</w:t>
      </w:r>
      <w:r w:rsidRPr="001F631B">
        <w:rPr>
          <w:rFonts w:ascii="Times New Roman" w:hAnsi="Times New Roman" w:cs="Times New Roman"/>
          <w:b/>
          <w:i/>
          <w:vertAlign w:val="subscript"/>
          <w:lang w:val="en-GB"/>
        </w:rPr>
        <w:t>PowerClass,CA</w:t>
      </w:r>
      <w:r w:rsidR="00756397">
        <w:rPr>
          <w:rFonts w:ascii="Times New Roman" w:hAnsi="Times New Roman" w:cs="Times New Roman"/>
          <w:b/>
          <w:i/>
          <w:vertAlign w:val="subscript"/>
          <w:lang w:val="en-GB"/>
        </w:rPr>
        <w:t xml:space="preserve"> </w:t>
      </w:r>
      <w:r w:rsidR="00756397" w:rsidRPr="00756397">
        <w:rPr>
          <w:rFonts w:ascii="Times New Roman" w:hAnsi="Times New Roman" w:cs="Times New Roman"/>
          <w:b/>
          <w:i/>
        </w:rPr>
        <w:t>for</w:t>
      </w:r>
      <w:r w:rsidR="00756397">
        <w:rPr>
          <w:rFonts w:ascii="Times New Roman" w:hAnsi="Times New Roman" w:cs="Times New Roman"/>
          <w:b/>
          <w:i/>
          <w:vertAlign w:val="subscript"/>
          <w:lang w:val="en-GB"/>
        </w:rPr>
        <w:t xml:space="preserve"> </w:t>
      </w:r>
      <w:r w:rsidR="00756397">
        <w:rPr>
          <w:rFonts w:ascii="Times New Roman" w:hAnsi="Times New Roman" w:cs="Times New Roman"/>
          <w:b/>
          <w:i/>
        </w:rPr>
        <w:t xml:space="preserve">inter-band ULCA </w:t>
      </w:r>
      <w:r>
        <w:rPr>
          <w:rFonts w:ascii="Times New Roman" w:hAnsi="Times New Roman" w:cs="Times New Roman"/>
          <w:b/>
          <w:i/>
          <w:lang w:val="en-GB"/>
        </w:rPr>
        <w:t xml:space="preserve">in current </w:t>
      </w:r>
      <w:r w:rsidR="00987E9B">
        <w:rPr>
          <w:rFonts w:ascii="Times New Roman" w:hAnsi="Times New Roman" w:cs="Times New Roman"/>
          <w:b/>
          <w:i/>
          <w:lang w:val="en-GB"/>
        </w:rPr>
        <w:t xml:space="preserve">NR </w:t>
      </w:r>
      <w:r>
        <w:rPr>
          <w:rFonts w:ascii="Times New Roman" w:hAnsi="Times New Roman" w:cs="Times New Roman"/>
          <w:b/>
          <w:i/>
          <w:lang w:val="en-GB"/>
        </w:rPr>
        <w:t>spec(since Rel-</w:t>
      </w:r>
      <w:r w:rsidR="00AC1A07">
        <w:rPr>
          <w:rFonts w:ascii="Times New Roman" w:hAnsi="Times New Roman" w:cs="Times New Roman"/>
          <w:b/>
          <w:i/>
          <w:lang w:val="en-GB"/>
        </w:rPr>
        <w:t>17</w:t>
      </w:r>
      <w:r>
        <w:rPr>
          <w:rFonts w:ascii="Times New Roman" w:hAnsi="Times New Roman" w:cs="Times New Roman"/>
          <w:b/>
          <w:i/>
          <w:lang w:val="en-GB"/>
        </w:rPr>
        <w:t>), correction C</w:t>
      </w:r>
      <w:r w:rsidRPr="00EA063C">
        <w:rPr>
          <w:rFonts w:ascii="Times New Roman" w:hAnsi="Times New Roman" w:cs="Times New Roman"/>
          <w:b/>
          <w:i/>
        </w:rPr>
        <w:t xml:space="preserve">R is provided as </w:t>
      </w:r>
      <w:r w:rsidR="00EA063C" w:rsidRPr="00EA063C">
        <w:rPr>
          <w:rFonts w:ascii="Times New Roman" w:hAnsi="Times New Roman" w:cs="Times New Roman"/>
          <w:b/>
          <w:i/>
        </w:rPr>
        <w:t>R4-2308135</w:t>
      </w:r>
      <w:r w:rsidRPr="00EA063C">
        <w:rPr>
          <w:rFonts w:ascii="Times New Roman" w:hAnsi="Times New Roman" w:cs="Times New Roman"/>
          <w:b/>
          <w:i/>
        </w:rPr>
        <w:t xml:space="preserve"> in this meeting. </w:t>
      </w:r>
      <w:r>
        <w:rPr>
          <w:rFonts w:ascii="Times New Roman" w:hAnsi="Times New Roman" w:cs="Times New Roman"/>
          <w:b/>
          <w:i/>
          <w:lang w:val="en-GB"/>
        </w:rPr>
        <w:t xml:space="preserve">The description method of PC1.5 </w:t>
      </w:r>
      <w:r w:rsidRPr="001F631B">
        <w:rPr>
          <w:rFonts w:ascii="Times New Roman" w:hAnsi="Times New Roman" w:cs="Times New Roman"/>
          <w:b/>
          <w:i/>
        </w:rPr>
        <w:t>Δ</w:t>
      </w:r>
      <w:r w:rsidRPr="001F631B">
        <w:rPr>
          <w:rFonts w:ascii="Times New Roman" w:hAnsi="Times New Roman" w:cs="Times New Roman"/>
          <w:b/>
          <w:i/>
          <w:lang w:val="en-GB"/>
        </w:rPr>
        <w:t>P</w:t>
      </w:r>
      <w:r w:rsidRPr="001F631B">
        <w:rPr>
          <w:rFonts w:ascii="Times New Roman" w:hAnsi="Times New Roman" w:cs="Times New Roman"/>
          <w:b/>
          <w:i/>
          <w:vertAlign w:val="subscript"/>
          <w:lang w:val="en-GB"/>
        </w:rPr>
        <w:t>PowerClass,CA</w:t>
      </w:r>
      <w:r>
        <w:rPr>
          <w:rFonts w:ascii="Times New Roman" w:hAnsi="Times New Roman" w:cs="Times New Roman"/>
          <w:b/>
          <w:i/>
          <w:vertAlign w:val="subscript"/>
          <w:lang w:val="en-GB"/>
        </w:rPr>
        <w:t xml:space="preserve"> </w:t>
      </w:r>
      <w:r>
        <w:rPr>
          <w:rFonts w:ascii="Times New Roman" w:hAnsi="Times New Roman" w:cs="Times New Roman"/>
          <w:b/>
          <w:i/>
        </w:rPr>
        <w:t xml:space="preserve">could adopt similar way and could be checked based on the CR provided in future meetings. </w:t>
      </w:r>
    </w:p>
    <w:p w:rsidR="0014067A" w:rsidRPr="0014067A" w:rsidRDefault="0014067A" w:rsidP="00515E52">
      <w:pPr>
        <w:rPr>
          <w:rFonts w:ascii="Times New Roman" w:hAnsi="Times New Roman" w:cs="Times New Roman"/>
          <w:b/>
          <w:i/>
        </w:rPr>
      </w:pPr>
    </w:p>
    <w:p w:rsidR="00263A9B" w:rsidRPr="00263A9B" w:rsidRDefault="00636972" w:rsidP="00263A9B">
      <w:pPr>
        <w:rPr>
          <w:rFonts w:ascii="Times New Roman" w:hAnsi="Times New Roman" w:cs="Times New Roman"/>
        </w:rPr>
      </w:pPr>
      <w:r>
        <w:rPr>
          <w:rFonts w:ascii="Times New Roman" w:hAnsi="Times New Roman" w:cs="Times New Roman"/>
        </w:rPr>
        <w:t xml:space="preserve">In terms of </w:t>
      </w:r>
      <w:r w:rsidRPr="000E466B">
        <w:rPr>
          <w:rFonts w:ascii="Times New Roman" w:hAnsi="Times New Roman" w:cs="Times New Roman"/>
          <w:lang w:val="en-GB"/>
        </w:rPr>
        <w:t>ΔP</w:t>
      </w:r>
      <w:r w:rsidRPr="000E466B">
        <w:rPr>
          <w:rFonts w:ascii="Times New Roman" w:hAnsi="Times New Roman" w:cs="Times New Roman"/>
          <w:vertAlign w:val="subscript"/>
          <w:lang w:val="en-GB"/>
        </w:rPr>
        <w:t>PowerClass,CA</w:t>
      </w:r>
      <w:r w:rsidRPr="00636972">
        <w:rPr>
          <w:rFonts w:ascii="Times New Roman" w:hAnsi="Times New Roman" w:cs="Times New Roman"/>
          <w:lang w:val="en-GB"/>
        </w:rPr>
        <w:t xml:space="preserve"> </w:t>
      </w:r>
      <w:r w:rsidR="00E64CF3">
        <w:rPr>
          <w:rFonts w:ascii="Times New Roman" w:hAnsi="Times New Roman" w:cs="Times New Roman"/>
          <w:lang w:val="en-GB"/>
        </w:rPr>
        <w:t xml:space="preserve">value </w:t>
      </w:r>
      <w:r w:rsidRPr="00636972">
        <w:rPr>
          <w:rFonts w:ascii="Times New Roman" w:hAnsi="Times New Roman" w:cs="Times New Roman"/>
          <w:lang w:val="en-GB"/>
        </w:rPr>
        <w:t>for PC1.5</w:t>
      </w:r>
      <w:r>
        <w:rPr>
          <w:rFonts w:ascii="Times New Roman" w:hAnsi="Times New Roman" w:cs="Times New Roman"/>
          <w:vertAlign w:val="subscript"/>
          <w:lang w:val="en-GB"/>
        </w:rPr>
        <w:t>,</w:t>
      </w:r>
      <w:r w:rsidRPr="00E64CF3">
        <w:rPr>
          <w:rFonts w:ascii="Times New Roman" w:hAnsi="Times New Roman" w:cs="Times New Roman"/>
          <w:lang w:val="en-GB"/>
        </w:rPr>
        <w:t xml:space="preserve"> </w:t>
      </w:r>
      <w:r w:rsidR="00E64CF3" w:rsidRPr="00E64CF3">
        <w:rPr>
          <w:rFonts w:ascii="Times New Roman" w:hAnsi="Times New Roman" w:cs="Times New Roman"/>
          <w:lang w:val="en-GB"/>
        </w:rPr>
        <w:t xml:space="preserve">in our view </w:t>
      </w:r>
      <w:r>
        <w:rPr>
          <w:rFonts w:ascii="Times New Roman" w:hAnsi="Times New Roman" w:cs="Times New Roman"/>
          <w:lang w:val="en-GB"/>
        </w:rPr>
        <w:t xml:space="preserve">it could be: </w:t>
      </w:r>
      <w:r w:rsidR="00263A9B" w:rsidRPr="000E466B">
        <w:rPr>
          <w:rFonts w:ascii="Times New Roman" w:hAnsi="Times New Roman" w:cs="Times New Roman"/>
          <w:lang w:val="en-GB"/>
        </w:rPr>
        <w:t>ΔP</w:t>
      </w:r>
      <w:r w:rsidR="00263A9B" w:rsidRPr="000E466B">
        <w:rPr>
          <w:rFonts w:ascii="Times New Roman" w:hAnsi="Times New Roman" w:cs="Times New Roman"/>
          <w:vertAlign w:val="subscript"/>
          <w:lang w:val="en-GB"/>
        </w:rPr>
        <w:t>PowerClass,CA</w:t>
      </w:r>
      <w:r w:rsidR="00263A9B" w:rsidRPr="000E466B">
        <w:rPr>
          <w:rFonts w:ascii="Times New Roman" w:hAnsi="Times New Roman" w:cs="Times New Roman"/>
          <w:lang w:val="en-GB"/>
        </w:rPr>
        <w:t>= 6dB applies for a power class 1.5 capable UE when the requirements of default power class are applied; ΔP</w:t>
      </w:r>
      <w:r w:rsidR="00263A9B" w:rsidRPr="000E466B">
        <w:rPr>
          <w:rFonts w:ascii="Times New Roman" w:hAnsi="Times New Roman" w:cs="Times New Roman"/>
          <w:vertAlign w:val="subscript"/>
          <w:lang w:val="en-GB"/>
        </w:rPr>
        <w:t>PowerClass,CA</w:t>
      </w:r>
      <w:r w:rsidR="00263A9B" w:rsidRPr="000E466B">
        <w:rPr>
          <w:rFonts w:ascii="Times New Roman" w:hAnsi="Times New Roman" w:cs="Times New Roman"/>
          <w:lang w:val="en-GB"/>
        </w:rPr>
        <w:t xml:space="preserve"> =3dB applies for a power class 1.5 capable UE when the requirements of power class</w:t>
      </w:r>
      <w:r w:rsidR="00E64CF3">
        <w:rPr>
          <w:rFonts w:ascii="Times New Roman" w:hAnsi="Times New Roman" w:cs="Times New Roman"/>
          <w:lang w:val="en-GB"/>
        </w:rPr>
        <w:t xml:space="preserve"> 2 are applied; O</w:t>
      </w:r>
      <w:r w:rsidR="00263A9B" w:rsidRPr="000E466B">
        <w:rPr>
          <w:rFonts w:ascii="Times New Roman" w:hAnsi="Times New Roman" w:cs="Times New Roman"/>
          <w:lang w:val="en-GB"/>
        </w:rPr>
        <w:t xml:space="preserve">therwise 0dB applies. </w:t>
      </w:r>
      <w:r w:rsidR="00263A9B" w:rsidRPr="00263A9B">
        <w:rPr>
          <w:rFonts w:ascii="Times New Roman" w:hAnsi="Times New Roman" w:cs="Times New Roman"/>
        </w:rPr>
        <w:t>The requirements of which power class applies is described in sub-clause 6.2A.1.3 of 38.101-1, which could be checked based on the CR provided in future meetings.</w:t>
      </w:r>
    </w:p>
    <w:p w:rsidR="001F631B" w:rsidRDefault="001F631B" w:rsidP="00515E52">
      <w:pPr>
        <w:rPr>
          <w:rFonts w:ascii="Times New Roman" w:hAnsi="Times New Roman" w:cs="Times New Roman"/>
        </w:rPr>
      </w:pPr>
    </w:p>
    <w:p w:rsidR="00C23881" w:rsidRDefault="00663737" w:rsidP="00515E52">
      <w:pPr>
        <w:rPr>
          <w:b/>
          <w:i/>
          <w:lang w:val="en-GB"/>
        </w:rPr>
      </w:pPr>
      <w:r w:rsidRPr="00663737">
        <w:rPr>
          <w:rFonts w:ascii="Times New Roman" w:hAnsi="Times New Roman" w:cs="Times New Roman" w:hint="eastAsia"/>
          <w:b/>
          <w:i/>
        </w:rPr>
        <w:t>P</w:t>
      </w:r>
      <w:r w:rsidRPr="00663737">
        <w:rPr>
          <w:rFonts w:ascii="Times New Roman" w:hAnsi="Times New Roman" w:cs="Times New Roman"/>
          <w:b/>
          <w:i/>
        </w:rPr>
        <w:t>ropos</w:t>
      </w:r>
      <w:r w:rsidRPr="001F631B">
        <w:rPr>
          <w:rFonts w:ascii="Times New Roman" w:hAnsi="Times New Roman" w:cs="Times New Roman"/>
          <w:b/>
          <w:i/>
        </w:rPr>
        <w:t xml:space="preserve">al </w:t>
      </w:r>
      <w:r w:rsidR="001F631B">
        <w:rPr>
          <w:rFonts w:ascii="Times New Roman" w:hAnsi="Times New Roman" w:cs="Times New Roman"/>
          <w:b/>
          <w:i/>
        </w:rPr>
        <w:t>3</w:t>
      </w:r>
      <w:r w:rsidRPr="001F631B">
        <w:rPr>
          <w:rFonts w:ascii="Times New Roman" w:hAnsi="Times New Roman" w:cs="Times New Roman"/>
          <w:b/>
          <w:i/>
        </w:rPr>
        <w:t xml:space="preserve">: </w:t>
      </w:r>
      <w:r w:rsidR="00442F00" w:rsidRPr="001F631B">
        <w:rPr>
          <w:rFonts w:ascii="Times New Roman" w:hAnsi="Times New Roman" w:cs="Times New Roman"/>
          <w:b/>
          <w:i/>
        </w:rPr>
        <w:t>Δ</w:t>
      </w:r>
      <w:r w:rsidRPr="001F631B">
        <w:rPr>
          <w:rFonts w:ascii="Times New Roman" w:hAnsi="Times New Roman" w:cs="Times New Roman"/>
          <w:b/>
          <w:i/>
          <w:lang w:val="en-GB"/>
        </w:rPr>
        <w:t>P</w:t>
      </w:r>
      <w:r w:rsidRPr="001F631B">
        <w:rPr>
          <w:rFonts w:ascii="Times New Roman" w:hAnsi="Times New Roman" w:cs="Times New Roman"/>
          <w:b/>
          <w:i/>
          <w:vertAlign w:val="subscript"/>
          <w:lang w:val="en-GB"/>
        </w:rPr>
        <w:t>PowerClass,CA</w:t>
      </w:r>
      <w:r w:rsidRPr="001F631B">
        <w:rPr>
          <w:rFonts w:ascii="Times New Roman" w:hAnsi="Times New Roman" w:cs="Times New Roman"/>
          <w:b/>
          <w:i/>
          <w:lang w:val="en-GB"/>
        </w:rPr>
        <w:t>=</w:t>
      </w:r>
    </w:p>
    <w:p w:rsidR="00663737" w:rsidRPr="001F631B" w:rsidRDefault="00663737" w:rsidP="00515E52">
      <w:pPr>
        <w:rPr>
          <w:rFonts w:ascii="Times New Roman" w:hAnsi="Times New Roman" w:cs="Times New Roman"/>
          <w:b/>
          <w:i/>
        </w:rPr>
      </w:pPr>
      <w:r w:rsidRPr="001F631B">
        <w:rPr>
          <w:rFonts w:ascii="Times New Roman" w:hAnsi="Times New Roman" w:cs="Times New Roman"/>
          <w:b/>
          <w:i/>
        </w:rPr>
        <w:t>- 6dB applies for a power class 1.5 capable UE when the requirements of default power class are applied;</w:t>
      </w:r>
    </w:p>
    <w:p w:rsidR="00663737" w:rsidRPr="001F631B" w:rsidRDefault="00663737" w:rsidP="00515E52">
      <w:pPr>
        <w:rPr>
          <w:rFonts w:ascii="Times New Roman" w:hAnsi="Times New Roman" w:cs="Times New Roman"/>
          <w:b/>
          <w:i/>
        </w:rPr>
      </w:pPr>
      <w:r w:rsidRPr="001F631B">
        <w:rPr>
          <w:rFonts w:ascii="Times New Roman" w:hAnsi="Times New Roman" w:cs="Times New Roman"/>
          <w:b/>
          <w:i/>
        </w:rPr>
        <w:t>- 3dB applies for a power class 1.5 capable UE when the requirements of power class 2 are applied;</w:t>
      </w:r>
    </w:p>
    <w:p w:rsidR="00663737" w:rsidRPr="001F631B" w:rsidRDefault="00663737" w:rsidP="00515E52">
      <w:pPr>
        <w:rPr>
          <w:rFonts w:ascii="Times New Roman" w:hAnsi="Times New Roman" w:cs="Times New Roman"/>
          <w:b/>
          <w:i/>
        </w:rPr>
      </w:pPr>
      <w:r w:rsidRPr="001F631B">
        <w:rPr>
          <w:rFonts w:ascii="Times New Roman" w:hAnsi="Times New Roman" w:cs="Times New Roman"/>
          <w:b/>
          <w:i/>
        </w:rPr>
        <w:t xml:space="preserve">- </w:t>
      </w:r>
      <w:r w:rsidR="00442F00" w:rsidRPr="001F631B">
        <w:rPr>
          <w:rFonts w:ascii="Times New Roman" w:hAnsi="Times New Roman" w:cs="Times New Roman"/>
          <w:b/>
          <w:i/>
        </w:rPr>
        <w:t>O</w:t>
      </w:r>
      <w:r w:rsidRPr="001F631B">
        <w:rPr>
          <w:rFonts w:ascii="Times New Roman" w:hAnsi="Times New Roman" w:cs="Times New Roman"/>
          <w:b/>
          <w:i/>
        </w:rPr>
        <w:t>therwise 0dB applies.</w:t>
      </w:r>
    </w:p>
    <w:p w:rsidR="001F631B" w:rsidRDefault="00117D98" w:rsidP="00515E52">
      <w:pPr>
        <w:rPr>
          <w:rFonts w:ascii="Times New Roman" w:hAnsi="Times New Roman" w:cs="Times New Roman"/>
          <w:b/>
          <w:i/>
        </w:rPr>
      </w:pPr>
      <w:r>
        <w:rPr>
          <w:rFonts w:ascii="Times New Roman" w:hAnsi="Times New Roman" w:cs="Times New Roman"/>
          <w:b/>
          <w:i/>
        </w:rPr>
        <w:t>The condition</w:t>
      </w:r>
      <w:r w:rsidR="00A02316">
        <w:rPr>
          <w:rFonts w:ascii="Times New Roman" w:hAnsi="Times New Roman" w:cs="Times New Roman"/>
          <w:b/>
          <w:i/>
        </w:rPr>
        <w:t xml:space="preserve"> of which power class applies should be</w:t>
      </w:r>
      <w:r w:rsidR="001F631B" w:rsidRPr="001F631B">
        <w:rPr>
          <w:rFonts w:ascii="Times New Roman" w:hAnsi="Times New Roman" w:cs="Times New Roman"/>
          <w:b/>
          <w:i/>
        </w:rPr>
        <w:t xml:space="preserve"> described in sub-clause 6.2A.1.3 of 38.101-1, which could be checked based on the CR </w:t>
      </w:r>
      <w:r w:rsidR="001F631B">
        <w:rPr>
          <w:rFonts w:ascii="Times New Roman" w:hAnsi="Times New Roman" w:cs="Times New Roman"/>
          <w:b/>
          <w:i/>
        </w:rPr>
        <w:t xml:space="preserve">provided </w:t>
      </w:r>
      <w:r w:rsidR="001F631B" w:rsidRPr="001F631B">
        <w:rPr>
          <w:rFonts w:ascii="Times New Roman" w:hAnsi="Times New Roman" w:cs="Times New Roman"/>
          <w:b/>
          <w:i/>
        </w:rPr>
        <w:t>in future meetings.</w:t>
      </w:r>
    </w:p>
    <w:p w:rsidR="00300232" w:rsidRPr="00117D98" w:rsidRDefault="00300232" w:rsidP="00515E52">
      <w:pPr>
        <w:rPr>
          <w:rFonts w:ascii="Times New Roman" w:hAnsi="Times New Roman" w:cs="Times New Roman"/>
          <w:b/>
          <w:i/>
        </w:rPr>
      </w:pPr>
    </w:p>
    <w:p w:rsidR="00300232" w:rsidRDefault="00300232" w:rsidP="00515E52">
      <w:pPr>
        <w:rPr>
          <w:rFonts w:ascii="Times New Roman" w:hAnsi="Times New Roman" w:cs="Times New Roman"/>
          <w:lang w:val="en-GB"/>
        </w:rPr>
      </w:pPr>
      <w:r>
        <w:rPr>
          <w:rFonts w:ascii="Times New Roman" w:hAnsi="Times New Roman" w:cs="Times New Roman"/>
        </w:rPr>
        <w:t xml:space="preserve">In addition, </w:t>
      </w:r>
      <w:r w:rsidR="00AC1A07">
        <w:rPr>
          <w:rFonts w:ascii="Times New Roman" w:hAnsi="Times New Roman" w:cs="Times New Roman"/>
        </w:rPr>
        <w:t xml:space="preserve">currently </w:t>
      </w:r>
      <w:r>
        <w:rPr>
          <w:rFonts w:ascii="Times New Roman" w:hAnsi="Times New Roman" w:cs="Times New Roman"/>
        </w:rPr>
        <w:t xml:space="preserve">there is no example EN-DC band combination included in current WID for PC1.5 so in our view there might be </w:t>
      </w:r>
      <w:r w:rsidR="00AC1A07">
        <w:rPr>
          <w:rFonts w:ascii="Times New Roman" w:hAnsi="Times New Roman" w:cs="Times New Roman"/>
        </w:rPr>
        <w:t>un</w:t>
      </w:r>
      <w:r>
        <w:rPr>
          <w:rFonts w:ascii="Times New Roman" w:hAnsi="Times New Roman" w:cs="Times New Roman"/>
        </w:rPr>
        <w:t xml:space="preserve">necessary to update </w:t>
      </w:r>
      <w:r w:rsidRPr="00AC1A07">
        <w:rPr>
          <w:rFonts w:ascii="Times New Roman" w:hAnsi="Times New Roman" w:cs="Times New Roman"/>
        </w:rPr>
        <w:t>Δ</w:t>
      </w:r>
      <w:r w:rsidRPr="00AC1A07">
        <w:rPr>
          <w:rFonts w:ascii="Times New Roman" w:hAnsi="Times New Roman" w:cs="Times New Roman"/>
          <w:lang w:val="en-GB"/>
        </w:rPr>
        <w:t>P</w:t>
      </w:r>
      <w:r w:rsidRPr="00AC1A07">
        <w:rPr>
          <w:rFonts w:ascii="Times New Roman" w:hAnsi="Times New Roman" w:cs="Times New Roman"/>
          <w:vertAlign w:val="subscript"/>
          <w:lang w:val="en-GB"/>
        </w:rPr>
        <w:t>PowerClass,EN-DC</w:t>
      </w:r>
      <w:r>
        <w:rPr>
          <w:rFonts w:ascii="Times New Roman" w:hAnsi="Times New Roman" w:cs="Times New Roman"/>
          <w:b/>
          <w:i/>
          <w:vertAlign w:val="subscript"/>
          <w:lang w:val="en-GB"/>
        </w:rPr>
        <w:t xml:space="preserve"> </w:t>
      </w:r>
      <w:r w:rsidR="00117D98">
        <w:rPr>
          <w:rFonts w:ascii="Times New Roman" w:hAnsi="Times New Roman" w:cs="Times New Roman"/>
          <w:b/>
          <w:i/>
          <w:vertAlign w:val="subscript"/>
          <w:lang w:val="en-GB"/>
        </w:rPr>
        <w:t xml:space="preserve"> </w:t>
      </w:r>
      <w:r w:rsidR="00117D98">
        <w:rPr>
          <w:rFonts w:ascii="Times New Roman" w:hAnsi="Times New Roman" w:cs="Times New Roman"/>
          <w:lang w:val="en-GB"/>
        </w:rPr>
        <w:t xml:space="preserve">in spec </w:t>
      </w:r>
      <w:r w:rsidR="00117D98">
        <w:rPr>
          <w:rFonts w:ascii="Times New Roman" w:hAnsi="Times New Roman" w:cs="Times New Roman"/>
        </w:rPr>
        <w:t xml:space="preserve">for the time being, but </w:t>
      </w:r>
      <w:r w:rsidR="00117D98" w:rsidRPr="00AC1A07">
        <w:rPr>
          <w:rFonts w:ascii="Times New Roman" w:hAnsi="Times New Roman" w:cs="Times New Roman"/>
        </w:rPr>
        <w:t>Δ</w:t>
      </w:r>
      <w:r w:rsidR="00117D98" w:rsidRPr="00AC1A07">
        <w:rPr>
          <w:rFonts w:ascii="Times New Roman" w:hAnsi="Times New Roman" w:cs="Times New Roman"/>
          <w:lang w:val="en-GB"/>
        </w:rPr>
        <w:t>P</w:t>
      </w:r>
      <w:r w:rsidR="00117D98" w:rsidRPr="00AC1A07">
        <w:rPr>
          <w:rFonts w:ascii="Times New Roman" w:hAnsi="Times New Roman" w:cs="Times New Roman"/>
          <w:vertAlign w:val="subscript"/>
          <w:lang w:val="en-GB"/>
        </w:rPr>
        <w:t>PowerClass,EN-DC</w:t>
      </w:r>
      <w:r w:rsidR="00117D98">
        <w:rPr>
          <w:rFonts w:ascii="Times New Roman" w:hAnsi="Times New Roman" w:cs="Times New Roman"/>
          <w:vertAlign w:val="subscript"/>
          <w:lang w:val="en-GB"/>
        </w:rPr>
        <w:t xml:space="preserve"> </w:t>
      </w:r>
      <w:r w:rsidR="00117D98">
        <w:rPr>
          <w:rFonts w:ascii="Times New Roman" w:hAnsi="Times New Roman" w:cs="Times New Roman"/>
          <w:lang w:val="en-GB"/>
        </w:rPr>
        <w:t>could ad</w:t>
      </w:r>
      <w:r w:rsidR="002F1696">
        <w:rPr>
          <w:rFonts w:ascii="Times New Roman" w:hAnsi="Times New Roman" w:cs="Times New Roman"/>
          <w:lang w:val="en-GB"/>
        </w:rPr>
        <w:t>opt similar methodology</w:t>
      </w:r>
      <w:r w:rsidR="00117D98">
        <w:rPr>
          <w:rFonts w:ascii="Times New Roman" w:hAnsi="Times New Roman" w:cs="Times New Roman"/>
          <w:lang w:val="en-GB"/>
        </w:rPr>
        <w:t xml:space="preserve"> as for </w:t>
      </w:r>
      <w:r w:rsidR="00117D98" w:rsidRPr="0005786B">
        <w:rPr>
          <w:rFonts w:ascii="Times New Roman" w:hAnsi="Times New Roman" w:cs="Times New Roman"/>
        </w:rPr>
        <w:t>Δ</w:t>
      </w:r>
      <w:r w:rsidR="00117D98" w:rsidRPr="0005786B">
        <w:rPr>
          <w:rFonts w:ascii="Times New Roman" w:hAnsi="Times New Roman" w:cs="Times New Roman"/>
          <w:lang w:val="en-GB"/>
        </w:rPr>
        <w:t>P</w:t>
      </w:r>
      <w:r w:rsidR="00117D98" w:rsidRPr="0005786B">
        <w:rPr>
          <w:rFonts w:ascii="Times New Roman" w:hAnsi="Times New Roman" w:cs="Times New Roman"/>
          <w:vertAlign w:val="subscript"/>
          <w:lang w:val="en-GB"/>
        </w:rPr>
        <w:t>PowerClass,CA</w:t>
      </w:r>
      <w:r w:rsidR="00117D98" w:rsidRPr="0005786B">
        <w:rPr>
          <w:rFonts w:ascii="Times New Roman" w:hAnsi="Times New Roman" w:cs="Times New Roman"/>
          <w:lang w:val="en-GB"/>
        </w:rPr>
        <w:t>.</w:t>
      </w:r>
    </w:p>
    <w:p w:rsidR="00117D98" w:rsidRDefault="00117D98" w:rsidP="00515E52">
      <w:pPr>
        <w:rPr>
          <w:rFonts w:ascii="Times New Roman" w:hAnsi="Times New Roman" w:cs="Times New Roman"/>
          <w:lang w:val="en-GB"/>
        </w:rPr>
      </w:pPr>
    </w:p>
    <w:p w:rsidR="00117D98" w:rsidRPr="00117D98" w:rsidRDefault="00117D98" w:rsidP="00515E52">
      <w:pPr>
        <w:rPr>
          <w:rFonts w:ascii="Times New Roman" w:hAnsi="Times New Roman" w:cs="Times New Roman"/>
          <w:b/>
          <w:i/>
        </w:rPr>
      </w:pPr>
      <w:r w:rsidRPr="00117D98">
        <w:rPr>
          <w:rFonts w:ascii="Times New Roman" w:hAnsi="Times New Roman" w:cs="Times New Roman"/>
          <w:b/>
          <w:i/>
          <w:lang w:val="en-GB"/>
        </w:rPr>
        <w:t>Proposal 4:</w:t>
      </w:r>
      <w:r>
        <w:rPr>
          <w:rFonts w:ascii="Times New Roman" w:hAnsi="Times New Roman" w:cs="Times New Roman"/>
          <w:b/>
          <w:i/>
          <w:lang w:val="en-GB"/>
        </w:rPr>
        <w:t xml:space="preserve"> It is </w:t>
      </w:r>
      <w:r w:rsidR="0005786B">
        <w:rPr>
          <w:rFonts w:ascii="Times New Roman" w:hAnsi="Times New Roman" w:cs="Times New Roman"/>
          <w:b/>
          <w:i/>
          <w:lang w:val="en-GB"/>
        </w:rPr>
        <w:t>not needed</w:t>
      </w:r>
      <w:r>
        <w:rPr>
          <w:rFonts w:ascii="Times New Roman" w:hAnsi="Times New Roman" w:cs="Times New Roman"/>
          <w:b/>
          <w:i/>
          <w:lang w:val="en-GB"/>
        </w:rPr>
        <w:t xml:space="preserve"> to </w:t>
      </w:r>
      <w:r w:rsidR="0005786B">
        <w:rPr>
          <w:rFonts w:ascii="Times New Roman" w:hAnsi="Times New Roman" w:cs="Times New Roman"/>
          <w:b/>
          <w:i/>
          <w:lang w:val="en-GB"/>
        </w:rPr>
        <w:t xml:space="preserve">define </w:t>
      </w:r>
      <w:r w:rsidRPr="00117D98">
        <w:rPr>
          <w:rFonts w:ascii="Times New Roman" w:hAnsi="Times New Roman" w:cs="Times New Roman"/>
          <w:b/>
          <w:i/>
        </w:rPr>
        <w:t>Δ</w:t>
      </w:r>
      <w:r w:rsidRPr="00117D98">
        <w:rPr>
          <w:rFonts w:ascii="Times New Roman" w:hAnsi="Times New Roman" w:cs="Times New Roman"/>
          <w:b/>
          <w:i/>
          <w:lang w:val="en-GB"/>
        </w:rPr>
        <w:t>P</w:t>
      </w:r>
      <w:r w:rsidRPr="00117D98">
        <w:rPr>
          <w:rFonts w:ascii="Times New Roman" w:hAnsi="Times New Roman" w:cs="Times New Roman"/>
          <w:b/>
          <w:i/>
          <w:vertAlign w:val="subscript"/>
          <w:lang w:val="en-GB"/>
        </w:rPr>
        <w:t>PowerClass,EN-DC</w:t>
      </w:r>
      <w:r>
        <w:rPr>
          <w:rFonts w:ascii="Times New Roman" w:hAnsi="Times New Roman" w:cs="Times New Roman"/>
          <w:b/>
          <w:i/>
          <w:lang w:val="en-GB"/>
        </w:rPr>
        <w:t xml:space="preserve"> </w:t>
      </w:r>
      <w:r w:rsidR="0005786B">
        <w:rPr>
          <w:rFonts w:ascii="Times New Roman" w:hAnsi="Times New Roman" w:cs="Times New Roman"/>
          <w:b/>
          <w:i/>
          <w:lang w:val="en-GB"/>
        </w:rPr>
        <w:t xml:space="preserve">for PC1.5 capable UE </w:t>
      </w:r>
      <w:r>
        <w:rPr>
          <w:rFonts w:ascii="Times New Roman" w:hAnsi="Times New Roman" w:cs="Times New Roman"/>
          <w:b/>
          <w:i/>
          <w:lang w:val="en-GB"/>
        </w:rPr>
        <w:t>in 38.101-3 for the time being considerin</w:t>
      </w:r>
      <w:r w:rsidR="0005786B">
        <w:rPr>
          <w:rFonts w:ascii="Times New Roman" w:hAnsi="Times New Roman" w:cs="Times New Roman"/>
          <w:b/>
          <w:i/>
          <w:lang w:val="en-GB"/>
        </w:rPr>
        <w:t>g there is no example PC</w:t>
      </w:r>
      <w:r>
        <w:rPr>
          <w:rFonts w:ascii="Times New Roman" w:hAnsi="Times New Roman" w:cs="Times New Roman"/>
          <w:b/>
          <w:i/>
          <w:lang w:val="en-GB"/>
        </w:rPr>
        <w:t>1.5 EN</w:t>
      </w:r>
      <w:r w:rsidR="0005786B">
        <w:rPr>
          <w:rFonts w:ascii="Times New Roman" w:hAnsi="Times New Roman" w:cs="Times New Roman"/>
          <w:b/>
          <w:i/>
          <w:lang w:val="en-GB"/>
        </w:rPr>
        <w:t xml:space="preserve">-DC </w:t>
      </w:r>
      <w:r>
        <w:rPr>
          <w:rFonts w:ascii="Times New Roman" w:hAnsi="Times New Roman" w:cs="Times New Roman"/>
          <w:b/>
          <w:i/>
          <w:lang w:val="en-GB"/>
        </w:rPr>
        <w:t>band</w:t>
      </w:r>
      <w:r w:rsidR="0005786B">
        <w:rPr>
          <w:rFonts w:ascii="Times New Roman" w:hAnsi="Times New Roman" w:cs="Times New Roman"/>
          <w:b/>
          <w:i/>
          <w:lang w:val="en-GB"/>
        </w:rPr>
        <w:t xml:space="preserve"> combination included in current</w:t>
      </w:r>
      <w:r>
        <w:rPr>
          <w:rFonts w:ascii="Times New Roman" w:hAnsi="Times New Roman" w:cs="Times New Roman"/>
          <w:b/>
          <w:i/>
          <w:lang w:val="en-GB"/>
        </w:rPr>
        <w:t xml:space="preserve"> WID, but </w:t>
      </w:r>
      <w:r w:rsidR="002F1696">
        <w:rPr>
          <w:rFonts w:ascii="Times New Roman" w:hAnsi="Times New Roman" w:cs="Times New Roman"/>
          <w:b/>
          <w:i/>
          <w:lang w:val="en-GB"/>
        </w:rPr>
        <w:t xml:space="preserve">PC1.5 </w:t>
      </w:r>
      <w:r w:rsidRPr="00117D98">
        <w:rPr>
          <w:rFonts w:ascii="Times New Roman" w:hAnsi="Times New Roman" w:cs="Times New Roman"/>
          <w:b/>
          <w:i/>
        </w:rPr>
        <w:t>Δ</w:t>
      </w:r>
      <w:r w:rsidRPr="00117D98">
        <w:rPr>
          <w:rFonts w:ascii="Times New Roman" w:hAnsi="Times New Roman" w:cs="Times New Roman"/>
          <w:b/>
          <w:i/>
          <w:lang w:val="en-GB"/>
        </w:rPr>
        <w:t>P</w:t>
      </w:r>
      <w:r w:rsidRPr="00117D98">
        <w:rPr>
          <w:rFonts w:ascii="Times New Roman" w:hAnsi="Times New Roman" w:cs="Times New Roman"/>
          <w:b/>
          <w:i/>
          <w:vertAlign w:val="subscript"/>
          <w:lang w:val="en-GB"/>
        </w:rPr>
        <w:t>PowerClass,EN-DC</w:t>
      </w:r>
      <w:r>
        <w:rPr>
          <w:rFonts w:ascii="Times New Roman" w:hAnsi="Times New Roman" w:cs="Times New Roman"/>
          <w:b/>
          <w:i/>
          <w:lang w:val="en-GB"/>
        </w:rPr>
        <w:t xml:space="preserve"> could adopt similar methodology as for</w:t>
      </w:r>
      <w:r w:rsidR="0005786B">
        <w:rPr>
          <w:rFonts w:ascii="Times New Roman" w:hAnsi="Times New Roman" w:cs="Times New Roman"/>
          <w:b/>
          <w:i/>
          <w:lang w:val="en-GB"/>
        </w:rPr>
        <w:t xml:space="preserve"> </w:t>
      </w:r>
      <w:r w:rsidR="0005786B" w:rsidRPr="001F631B">
        <w:rPr>
          <w:rFonts w:ascii="Times New Roman" w:hAnsi="Times New Roman" w:cs="Times New Roman"/>
          <w:b/>
          <w:i/>
        </w:rPr>
        <w:t>Δ</w:t>
      </w:r>
      <w:r w:rsidR="0005786B" w:rsidRPr="001F631B">
        <w:rPr>
          <w:rFonts w:ascii="Times New Roman" w:hAnsi="Times New Roman" w:cs="Times New Roman"/>
          <w:b/>
          <w:i/>
          <w:lang w:val="en-GB"/>
        </w:rPr>
        <w:t>P</w:t>
      </w:r>
      <w:r w:rsidR="0005786B" w:rsidRPr="001F631B">
        <w:rPr>
          <w:rFonts w:ascii="Times New Roman" w:hAnsi="Times New Roman" w:cs="Times New Roman"/>
          <w:b/>
          <w:i/>
          <w:vertAlign w:val="subscript"/>
          <w:lang w:val="en-GB"/>
        </w:rPr>
        <w:t>PowerClass,CA</w:t>
      </w:r>
      <w:r w:rsidR="0005786B">
        <w:rPr>
          <w:rFonts w:ascii="Times New Roman" w:hAnsi="Times New Roman" w:cs="Times New Roman"/>
          <w:lang w:val="en-GB"/>
        </w:rPr>
        <w:t>.</w:t>
      </w:r>
    </w:p>
    <w:p w:rsidR="00AE6838" w:rsidRDefault="00AE6838" w:rsidP="00893139">
      <w:pPr>
        <w:pStyle w:val="1"/>
        <w:keepLines/>
        <w:numPr>
          <w:ilvl w:val="0"/>
          <w:numId w:val="0"/>
        </w:numPr>
        <w:pBdr>
          <w:top w:val="single" w:sz="12" w:space="1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377674" w:rsidRDefault="00377674" w:rsidP="00377674">
      <w:pPr>
        <w:pStyle w:val="a0"/>
        <w:jc w:val="left"/>
        <w:rPr>
          <w:rFonts w:ascii="Times New Roman" w:hAnsi="Times New Roman" w:cs="Times New Roman"/>
          <w:b/>
          <w:i/>
          <w:lang w:val="en-GB"/>
        </w:rPr>
      </w:pPr>
      <w:r w:rsidRPr="000D40B8">
        <w:rPr>
          <w:rFonts w:ascii="Times New Roman" w:hAnsi="Times New Roman" w:cs="Times New Roman" w:hint="eastAsia"/>
          <w:b/>
          <w:i/>
          <w:lang w:val="en-GB"/>
        </w:rPr>
        <w:t>P</w:t>
      </w:r>
      <w:r w:rsidRPr="000D40B8">
        <w:rPr>
          <w:rFonts w:ascii="Times New Roman" w:hAnsi="Times New Roman" w:cs="Times New Roman"/>
          <w:b/>
          <w:i/>
          <w:lang w:val="en-GB"/>
        </w:rPr>
        <w:t xml:space="preserve">roposal </w:t>
      </w:r>
      <w:r>
        <w:rPr>
          <w:rFonts w:ascii="Times New Roman" w:hAnsi="Times New Roman" w:cs="Times New Roman"/>
          <w:b/>
          <w:i/>
          <w:lang w:val="en-GB"/>
        </w:rPr>
        <w:t>1</w:t>
      </w:r>
      <w:r w:rsidRPr="000D40B8">
        <w:rPr>
          <w:rFonts w:ascii="Times New Roman" w:hAnsi="Times New Roman" w:cs="Times New Roman"/>
          <w:b/>
          <w:i/>
          <w:lang w:val="en-GB"/>
        </w:rPr>
        <w:t>:</w:t>
      </w:r>
      <w:r>
        <w:rPr>
          <w:rFonts w:ascii="Times New Roman" w:hAnsi="Times New Roman" w:cs="Times New Roman"/>
          <w:b/>
          <w:i/>
          <w:lang w:val="en-GB"/>
        </w:rPr>
        <w:t xml:space="preserve"> For PC1.5 inter-band CA/EN-DC SAR/MPE compliance, it is suggested to use </w:t>
      </w:r>
      <w:r w:rsidRPr="0031091B">
        <w:rPr>
          <w:rFonts w:ascii="Times New Roman" w:hAnsi="Times New Roman" w:cs="Times New Roman"/>
          <w:b/>
          <w:i/>
          <w:lang w:val="en-GB"/>
        </w:rPr>
        <w:t>0.5</w:t>
      </w:r>
      <w:r w:rsidRPr="000D40B8">
        <w:rPr>
          <w:rFonts w:ascii="Times New Roman" w:hAnsi="Times New Roman" w:cs="Times New Roman"/>
          <w:b/>
          <w:lang w:val="en-GB"/>
        </w:rPr>
        <w:t>*</w:t>
      </w:r>
      <w:r w:rsidRPr="000D40B8">
        <w:rPr>
          <w:rFonts w:ascii="Times New Roman" w:hAnsi="Times New Roman" w:cs="Times New Roman"/>
          <w:b/>
          <w:i/>
          <w:lang w:val="en-GB"/>
        </w:rPr>
        <w:t xml:space="preserve"> maxUplinkDutyCycle-interBandCA-PC2</w:t>
      </w:r>
      <w:r>
        <w:rPr>
          <w:rFonts w:ascii="Times New Roman" w:hAnsi="Times New Roman" w:cs="Times New Roman"/>
          <w:b/>
          <w:i/>
          <w:lang w:val="en-GB"/>
        </w:rPr>
        <w:t xml:space="preserve"> (</w:t>
      </w:r>
      <w:r w:rsidRPr="000D40B8">
        <w:rPr>
          <w:rFonts w:ascii="Times New Roman" w:hAnsi="Times New Roman" w:cs="Times New Roman"/>
          <w:b/>
          <w:i/>
          <w:lang w:val="en-GB"/>
        </w:rPr>
        <w:t>if indicated</w:t>
      </w:r>
      <w:r>
        <w:rPr>
          <w:rFonts w:ascii="Times New Roman" w:hAnsi="Times New Roman" w:cs="Times New Roman"/>
          <w:b/>
          <w:i/>
          <w:lang w:val="en-GB"/>
        </w:rPr>
        <w:t>)</w:t>
      </w:r>
      <w:r w:rsidRPr="000D40B8">
        <w:rPr>
          <w:rFonts w:ascii="Times New Roman" w:hAnsi="Times New Roman" w:cs="Times New Roman"/>
          <w:b/>
          <w:i/>
          <w:lang w:val="en-GB"/>
        </w:rPr>
        <w:t xml:space="preserve"> </w:t>
      </w:r>
      <w:r>
        <w:rPr>
          <w:rFonts w:ascii="Times New Roman" w:hAnsi="Times New Roman" w:cs="Times New Roman"/>
          <w:b/>
          <w:i/>
          <w:lang w:val="en-GB"/>
        </w:rPr>
        <w:t xml:space="preserve">as the threshold for PC1.5 UL duty cycle, below which the requirements for PC1.5 applies; If the percentage of uplink symbols is larger than </w:t>
      </w:r>
      <w:r w:rsidRPr="0031091B">
        <w:rPr>
          <w:rFonts w:ascii="Times New Roman" w:hAnsi="Times New Roman" w:cs="Times New Roman"/>
          <w:b/>
          <w:i/>
          <w:lang w:val="en-GB"/>
        </w:rPr>
        <w:t>0.5</w:t>
      </w:r>
      <w:r w:rsidRPr="000D40B8">
        <w:rPr>
          <w:rFonts w:ascii="Times New Roman" w:hAnsi="Times New Roman" w:cs="Times New Roman"/>
          <w:b/>
          <w:lang w:val="en-GB"/>
        </w:rPr>
        <w:t>*</w:t>
      </w:r>
      <w:r w:rsidRPr="000D40B8">
        <w:rPr>
          <w:rFonts w:ascii="Times New Roman" w:hAnsi="Times New Roman" w:cs="Times New Roman"/>
          <w:b/>
          <w:i/>
          <w:lang w:val="en-GB"/>
        </w:rPr>
        <w:t xml:space="preserve"> maxUplinkDutyCycle-interBandCA-PC2</w:t>
      </w:r>
      <w:r>
        <w:rPr>
          <w:rFonts w:ascii="Times New Roman" w:hAnsi="Times New Roman" w:cs="Times New Roman"/>
          <w:b/>
          <w:i/>
          <w:lang w:val="en-GB"/>
        </w:rPr>
        <w:t xml:space="preserve"> but less than </w:t>
      </w:r>
      <w:r w:rsidRPr="000D40B8">
        <w:rPr>
          <w:rFonts w:ascii="Times New Roman" w:hAnsi="Times New Roman" w:cs="Times New Roman"/>
          <w:b/>
          <w:i/>
          <w:lang w:val="en-GB"/>
        </w:rPr>
        <w:t>maxUplinkDutyCycle-interBandCA-PC2</w:t>
      </w:r>
      <w:r>
        <w:rPr>
          <w:rFonts w:ascii="Times New Roman" w:hAnsi="Times New Roman" w:cs="Times New Roman"/>
          <w:b/>
          <w:i/>
          <w:lang w:val="en-GB"/>
        </w:rPr>
        <w:t>, the requirements for PC2 applies; otherwise the requirements of default power class applies.</w:t>
      </w:r>
    </w:p>
    <w:p w:rsidR="00377674" w:rsidRPr="000D40B8" w:rsidRDefault="00377674" w:rsidP="00377674">
      <w:pPr>
        <w:pStyle w:val="a0"/>
        <w:jc w:val="left"/>
        <w:rPr>
          <w:rFonts w:ascii="Times New Roman" w:hAnsi="Times New Roman" w:cs="Times New Roman"/>
          <w:b/>
          <w:i/>
          <w:lang w:val="en-GB"/>
        </w:rPr>
      </w:pPr>
      <w:r>
        <w:rPr>
          <w:rFonts w:ascii="Times New Roman" w:hAnsi="Times New Roman" w:cs="Times New Roman"/>
          <w:b/>
          <w:i/>
          <w:lang w:val="en-GB"/>
        </w:rPr>
        <w:t xml:space="preserve">- If </w:t>
      </w:r>
      <w:r w:rsidRPr="000D40B8">
        <w:rPr>
          <w:rFonts w:ascii="Times New Roman" w:hAnsi="Times New Roman" w:cs="Times New Roman"/>
          <w:b/>
          <w:i/>
          <w:lang w:val="en-GB"/>
        </w:rPr>
        <w:t>maxUplinkDutyCycle-interBandCA-PC2</w:t>
      </w:r>
      <w:r>
        <w:rPr>
          <w:rFonts w:ascii="Times New Roman" w:hAnsi="Times New Roman" w:cs="Times New Roman"/>
          <w:b/>
          <w:i/>
          <w:lang w:val="en-GB"/>
        </w:rPr>
        <w:t xml:space="preserve"> is absent, </w:t>
      </w:r>
      <w:r w:rsidRPr="000D40B8">
        <w:rPr>
          <w:rFonts w:ascii="Times New Roman" w:hAnsi="Times New Roman" w:cs="Times New Roman"/>
          <w:b/>
          <w:i/>
          <w:lang w:val="en-GB"/>
        </w:rPr>
        <w:t>UE shall work on power class PC1.5 regardless of UL duty cycle and may use P-MPR</w:t>
      </w:r>
      <w:r w:rsidRPr="0031091B">
        <w:rPr>
          <w:rFonts w:ascii="Times New Roman" w:hAnsi="Times New Roman" w:cs="Times New Roman"/>
          <w:b/>
          <w:i/>
          <w:vertAlign w:val="subscript"/>
          <w:lang w:val="en-GB"/>
        </w:rPr>
        <w:t>c</w:t>
      </w:r>
      <w:r w:rsidRPr="000D40B8">
        <w:rPr>
          <w:rFonts w:ascii="Times New Roman" w:hAnsi="Times New Roman" w:cs="Times New Roman"/>
          <w:b/>
          <w:i/>
          <w:lang w:val="en-GB"/>
        </w:rPr>
        <w:t xml:space="preserve"> as defined in 6.2.4 in TS 38.101-1 </w:t>
      </w:r>
      <w:r>
        <w:rPr>
          <w:rFonts w:ascii="Times New Roman" w:hAnsi="Times New Roman" w:cs="Times New Roman"/>
          <w:b/>
          <w:i/>
          <w:lang w:val="en-GB"/>
        </w:rPr>
        <w:t xml:space="preserve">or other means </w:t>
      </w:r>
      <w:r w:rsidRPr="000D40B8">
        <w:rPr>
          <w:rFonts w:ascii="Times New Roman" w:hAnsi="Times New Roman" w:cs="Times New Roman"/>
          <w:b/>
          <w:i/>
          <w:lang w:val="en-GB"/>
        </w:rPr>
        <w:t>if necessary.</w:t>
      </w:r>
    </w:p>
    <w:p w:rsidR="00A809E1" w:rsidRPr="00377674" w:rsidRDefault="00A809E1" w:rsidP="00A809E1">
      <w:pPr>
        <w:pStyle w:val="a0"/>
        <w:rPr>
          <w:lang w:val="en-GB"/>
        </w:rPr>
      </w:pPr>
    </w:p>
    <w:p w:rsidR="00A809E1" w:rsidRPr="00A809E1" w:rsidRDefault="00A809E1" w:rsidP="00A809E1">
      <w:pPr>
        <w:pStyle w:val="a0"/>
        <w:rPr>
          <w:lang w:val="en-GB"/>
        </w:rPr>
      </w:pPr>
    </w:p>
    <w:bookmarkEnd w:id="2"/>
    <w:bookmarkEnd w:id="3"/>
    <w:p w:rsidR="00377674" w:rsidRDefault="00377674" w:rsidP="00C1568F">
      <w:pPr>
        <w:spacing w:afterLines="50" w:after="156"/>
        <w:rPr>
          <w:rFonts w:ascii="Times New Roman" w:hAnsi="Times New Roman" w:cs="Times New Roman"/>
          <w:b/>
          <w:i/>
        </w:rPr>
      </w:pPr>
      <w:r w:rsidRPr="001F631B">
        <w:rPr>
          <w:rFonts w:ascii="Times New Roman" w:hAnsi="Times New Roman" w:cs="Times New Roman" w:hint="eastAsia"/>
          <w:b/>
          <w:i/>
        </w:rPr>
        <w:t>P</w:t>
      </w:r>
      <w:r w:rsidRPr="001F631B">
        <w:rPr>
          <w:rFonts w:ascii="Times New Roman" w:hAnsi="Times New Roman" w:cs="Times New Roman"/>
          <w:b/>
          <w:i/>
        </w:rPr>
        <w:t>roposal 2:</w:t>
      </w:r>
      <w:r>
        <w:rPr>
          <w:rFonts w:ascii="Times New Roman" w:hAnsi="Times New Roman" w:cs="Times New Roman"/>
          <w:b/>
          <w:i/>
        </w:rPr>
        <w:t xml:space="preserve"> Errors are identified for PC2 </w:t>
      </w:r>
      <w:r w:rsidRPr="001F631B">
        <w:rPr>
          <w:rFonts w:ascii="Times New Roman" w:hAnsi="Times New Roman" w:cs="Times New Roman"/>
          <w:b/>
          <w:i/>
        </w:rPr>
        <w:t>Δ</w:t>
      </w:r>
      <w:r w:rsidRPr="001F631B">
        <w:rPr>
          <w:rFonts w:ascii="Times New Roman" w:hAnsi="Times New Roman" w:cs="Times New Roman"/>
          <w:b/>
          <w:i/>
          <w:lang w:val="en-GB"/>
        </w:rPr>
        <w:t>P</w:t>
      </w:r>
      <w:r w:rsidRPr="001F631B">
        <w:rPr>
          <w:rFonts w:ascii="Times New Roman" w:hAnsi="Times New Roman" w:cs="Times New Roman"/>
          <w:b/>
          <w:i/>
          <w:vertAlign w:val="subscript"/>
          <w:lang w:val="en-GB"/>
        </w:rPr>
        <w:t>PowerClass,CA</w:t>
      </w:r>
      <w:r>
        <w:rPr>
          <w:rFonts w:ascii="Times New Roman" w:hAnsi="Times New Roman" w:cs="Times New Roman"/>
          <w:b/>
          <w:i/>
          <w:vertAlign w:val="subscript"/>
          <w:lang w:val="en-GB"/>
        </w:rPr>
        <w:t xml:space="preserve"> </w:t>
      </w:r>
      <w:r w:rsidRPr="00756397">
        <w:rPr>
          <w:rFonts w:ascii="Times New Roman" w:hAnsi="Times New Roman" w:cs="Times New Roman"/>
          <w:b/>
          <w:i/>
        </w:rPr>
        <w:t>for</w:t>
      </w:r>
      <w:r>
        <w:rPr>
          <w:rFonts w:ascii="Times New Roman" w:hAnsi="Times New Roman" w:cs="Times New Roman"/>
          <w:b/>
          <w:i/>
          <w:vertAlign w:val="subscript"/>
          <w:lang w:val="en-GB"/>
        </w:rPr>
        <w:t xml:space="preserve"> </w:t>
      </w:r>
      <w:r>
        <w:rPr>
          <w:rFonts w:ascii="Times New Roman" w:hAnsi="Times New Roman" w:cs="Times New Roman"/>
          <w:b/>
          <w:i/>
        </w:rPr>
        <w:t xml:space="preserve">inter-band ULCA </w:t>
      </w:r>
      <w:r>
        <w:rPr>
          <w:rFonts w:ascii="Times New Roman" w:hAnsi="Times New Roman" w:cs="Times New Roman"/>
          <w:b/>
          <w:i/>
          <w:lang w:val="en-GB"/>
        </w:rPr>
        <w:t xml:space="preserve">in current NR spec(since Rel-17), correction CR is provided as </w:t>
      </w:r>
      <w:r w:rsidR="00EA063C" w:rsidRPr="00EA063C">
        <w:rPr>
          <w:rFonts w:ascii="Times New Roman" w:hAnsi="Times New Roman" w:cs="Times New Roman"/>
          <w:b/>
          <w:i/>
        </w:rPr>
        <w:t>R4-2308135</w:t>
      </w:r>
      <w:bookmarkStart w:id="4" w:name="_GoBack"/>
      <w:bookmarkEnd w:id="4"/>
      <w:r>
        <w:rPr>
          <w:rFonts w:ascii="Times New Roman" w:hAnsi="Times New Roman" w:cs="Times New Roman"/>
          <w:b/>
          <w:i/>
          <w:lang w:val="en-GB"/>
        </w:rPr>
        <w:t xml:space="preserve"> in this meeting. The description method of PC1.5 </w:t>
      </w:r>
      <w:r w:rsidRPr="001F631B">
        <w:rPr>
          <w:rFonts w:ascii="Times New Roman" w:hAnsi="Times New Roman" w:cs="Times New Roman"/>
          <w:b/>
          <w:i/>
        </w:rPr>
        <w:t>Δ</w:t>
      </w:r>
      <w:r w:rsidRPr="001F631B">
        <w:rPr>
          <w:rFonts w:ascii="Times New Roman" w:hAnsi="Times New Roman" w:cs="Times New Roman"/>
          <w:b/>
          <w:i/>
          <w:lang w:val="en-GB"/>
        </w:rPr>
        <w:t>P</w:t>
      </w:r>
      <w:r w:rsidRPr="001F631B">
        <w:rPr>
          <w:rFonts w:ascii="Times New Roman" w:hAnsi="Times New Roman" w:cs="Times New Roman"/>
          <w:b/>
          <w:i/>
          <w:vertAlign w:val="subscript"/>
          <w:lang w:val="en-GB"/>
        </w:rPr>
        <w:t>PowerClass,CA</w:t>
      </w:r>
      <w:r>
        <w:rPr>
          <w:rFonts w:ascii="Times New Roman" w:hAnsi="Times New Roman" w:cs="Times New Roman"/>
          <w:b/>
          <w:i/>
          <w:vertAlign w:val="subscript"/>
          <w:lang w:val="en-GB"/>
        </w:rPr>
        <w:t xml:space="preserve"> </w:t>
      </w:r>
      <w:r>
        <w:rPr>
          <w:rFonts w:ascii="Times New Roman" w:hAnsi="Times New Roman" w:cs="Times New Roman"/>
          <w:b/>
          <w:i/>
        </w:rPr>
        <w:t xml:space="preserve">could adopt similar way and could be checked based on the CR provided in future meetings. </w:t>
      </w:r>
    </w:p>
    <w:p w:rsidR="00C1568F" w:rsidRDefault="00C1568F" w:rsidP="00C1568F">
      <w:pPr>
        <w:rPr>
          <w:b/>
          <w:i/>
          <w:lang w:val="en-GB"/>
        </w:rPr>
      </w:pPr>
      <w:r w:rsidRPr="00663737">
        <w:rPr>
          <w:rFonts w:ascii="Times New Roman" w:hAnsi="Times New Roman" w:cs="Times New Roman" w:hint="eastAsia"/>
          <w:b/>
          <w:i/>
        </w:rPr>
        <w:t>P</w:t>
      </w:r>
      <w:r w:rsidRPr="00663737">
        <w:rPr>
          <w:rFonts w:ascii="Times New Roman" w:hAnsi="Times New Roman" w:cs="Times New Roman"/>
          <w:b/>
          <w:i/>
        </w:rPr>
        <w:t>ropos</w:t>
      </w:r>
      <w:r w:rsidRPr="001F631B">
        <w:rPr>
          <w:rFonts w:ascii="Times New Roman" w:hAnsi="Times New Roman" w:cs="Times New Roman"/>
          <w:b/>
          <w:i/>
        </w:rPr>
        <w:t xml:space="preserve">al </w:t>
      </w:r>
      <w:r>
        <w:rPr>
          <w:rFonts w:ascii="Times New Roman" w:hAnsi="Times New Roman" w:cs="Times New Roman"/>
          <w:b/>
          <w:i/>
        </w:rPr>
        <w:t>3</w:t>
      </w:r>
      <w:r w:rsidRPr="001F631B">
        <w:rPr>
          <w:rFonts w:ascii="Times New Roman" w:hAnsi="Times New Roman" w:cs="Times New Roman"/>
          <w:b/>
          <w:i/>
        </w:rPr>
        <w:t>: Δ</w:t>
      </w:r>
      <w:r w:rsidRPr="001F631B">
        <w:rPr>
          <w:rFonts w:ascii="Times New Roman" w:hAnsi="Times New Roman" w:cs="Times New Roman"/>
          <w:b/>
          <w:i/>
          <w:lang w:val="en-GB"/>
        </w:rPr>
        <w:t>P</w:t>
      </w:r>
      <w:r w:rsidRPr="001F631B">
        <w:rPr>
          <w:rFonts w:ascii="Times New Roman" w:hAnsi="Times New Roman" w:cs="Times New Roman"/>
          <w:b/>
          <w:i/>
          <w:vertAlign w:val="subscript"/>
          <w:lang w:val="en-GB"/>
        </w:rPr>
        <w:t>PowerClass,CA</w:t>
      </w:r>
      <w:r w:rsidRPr="001F631B">
        <w:rPr>
          <w:rFonts w:ascii="Times New Roman" w:hAnsi="Times New Roman" w:cs="Times New Roman"/>
          <w:b/>
          <w:i/>
          <w:lang w:val="en-GB"/>
        </w:rPr>
        <w:t>=</w:t>
      </w:r>
    </w:p>
    <w:p w:rsidR="00C1568F" w:rsidRPr="001F631B" w:rsidRDefault="00C1568F" w:rsidP="00C1568F">
      <w:pPr>
        <w:rPr>
          <w:rFonts w:ascii="Times New Roman" w:hAnsi="Times New Roman" w:cs="Times New Roman"/>
          <w:b/>
          <w:i/>
        </w:rPr>
      </w:pPr>
      <w:r w:rsidRPr="001F631B">
        <w:rPr>
          <w:rFonts w:ascii="Times New Roman" w:hAnsi="Times New Roman" w:cs="Times New Roman"/>
          <w:b/>
          <w:i/>
        </w:rPr>
        <w:t>- 6dB applies for a power class 1.5 capable UE when the requirements of default power class are applied;</w:t>
      </w:r>
    </w:p>
    <w:p w:rsidR="00C1568F" w:rsidRPr="001F631B" w:rsidRDefault="00C1568F" w:rsidP="00C1568F">
      <w:pPr>
        <w:rPr>
          <w:rFonts w:ascii="Times New Roman" w:hAnsi="Times New Roman" w:cs="Times New Roman"/>
          <w:b/>
          <w:i/>
        </w:rPr>
      </w:pPr>
      <w:r w:rsidRPr="001F631B">
        <w:rPr>
          <w:rFonts w:ascii="Times New Roman" w:hAnsi="Times New Roman" w:cs="Times New Roman"/>
          <w:b/>
          <w:i/>
        </w:rPr>
        <w:t>- 3dB applies for a power class 1.5 capable UE when the requirements of power class 2 are applied;</w:t>
      </w:r>
    </w:p>
    <w:p w:rsidR="00C1568F" w:rsidRPr="001F631B" w:rsidRDefault="00C1568F" w:rsidP="00C1568F">
      <w:pPr>
        <w:rPr>
          <w:rFonts w:ascii="Times New Roman" w:hAnsi="Times New Roman" w:cs="Times New Roman"/>
          <w:b/>
          <w:i/>
        </w:rPr>
      </w:pPr>
      <w:r w:rsidRPr="001F631B">
        <w:rPr>
          <w:rFonts w:ascii="Times New Roman" w:hAnsi="Times New Roman" w:cs="Times New Roman"/>
          <w:b/>
          <w:i/>
        </w:rPr>
        <w:t>- Otherwise 0dB applies.</w:t>
      </w:r>
    </w:p>
    <w:p w:rsidR="00C1568F" w:rsidRDefault="00C1568F" w:rsidP="00C1568F">
      <w:pPr>
        <w:spacing w:afterLines="50" w:after="156"/>
        <w:rPr>
          <w:rFonts w:ascii="Times New Roman" w:hAnsi="Times New Roman" w:cs="Times New Roman"/>
          <w:b/>
          <w:i/>
        </w:rPr>
      </w:pPr>
      <w:r>
        <w:rPr>
          <w:rFonts w:ascii="Times New Roman" w:hAnsi="Times New Roman" w:cs="Times New Roman"/>
          <w:b/>
          <w:i/>
        </w:rPr>
        <w:t>The condition of which power class applies should be</w:t>
      </w:r>
      <w:r w:rsidRPr="001F631B">
        <w:rPr>
          <w:rFonts w:ascii="Times New Roman" w:hAnsi="Times New Roman" w:cs="Times New Roman"/>
          <w:b/>
          <w:i/>
        </w:rPr>
        <w:t xml:space="preserve"> described in sub-clause 6.2A.1.3 of 38.101-1, which could be checked based on the CR </w:t>
      </w:r>
      <w:r>
        <w:rPr>
          <w:rFonts w:ascii="Times New Roman" w:hAnsi="Times New Roman" w:cs="Times New Roman"/>
          <w:b/>
          <w:i/>
        </w:rPr>
        <w:t xml:space="preserve">provided </w:t>
      </w:r>
      <w:r w:rsidRPr="001F631B">
        <w:rPr>
          <w:rFonts w:ascii="Times New Roman" w:hAnsi="Times New Roman" w:cs="Times New Roman"/>
          <w:b/>
          <w:i/>
        </w:rPr>
        <w:t>in future meetings.</w:t>
      </w:r>
    </w:p>
    <w:p w:rsidR="00C1568F" w:rsidRPr="00117D98" w:rsidRDefault="00C1568F" w:rsidP="00C1568F">
      <w:pPr>
        <w:rPr>
          <w:rFonts w:ascii="Times New Roman" w:hAnsi="Times New Roman" w:cs="Times New Roman"/>
          <w:b/>
          <w:i/>
        </w:rPr>
      </w:pPr>
      <w:r w:rsidRPr="00117D98">
        <w:rPr>
          <w:rFonts w:ascii="Times New Roman" w:hAnsi="Times New Roman" w:cs="Times New Roman"/>
          <w:b/>
          <w:i/>
          <w:lang w:val="en-GB"/>
        </w:rPr>
        <w:t>Proposal 4:</w:t>
      </w:r>
      <w:r>
        <w:rPr>
          <w:rFonts w:ascii="Times New Roman" w:hAnsi="Times New Roman" w:cs="Times New Roman"/>
          <w:b/>
          <w:i/>
          <w:lang w:val="en-GB"/>
        </w:rPr>
        <w:t xml:space="preserve"> It is not needed to define </w:t>
      </w:r>
      <w:r w:rsidRPr="00117D98">
        <w:rPr>
          <w:rFonts w:ascii="Times New Roman" w:hAnsi="Times New Roman" w:cs="Times New Roman"/>
          <w:b/>
          <w:i/>
        </w:rPr>
        <w:t>Δ</w:t>
      </w:r>
      <w:r w:rsidRPr="00117D98">
        <w:rPr>
          <w:rFonts w:ascii="Times New Roman" w:hAnsi="Times New Roman" w:cs="Times New Roman"/>
          <w:b/>
          <w:i/>
          <w:lang w:val="en-GB"/>
        </w:rPr>
        <w:t>P</w:t>
      </w:r>
      <w:r w:rsidRPr="00117D98">
        <w:rPr>
          <w:rFonts w:ascii="Times New Roman" w:hAnsi="Times New Roman" w:cs="Times New Roman"/>
          <w:b/>
          <w:i/>
          <w:vertAlign w:val="subscript"/>
          <w:lang w:val="en-GB"/>
        </w:rPr>
        <w:t>PowerClass,EN-DC</w:t>
      </w:r>
      <w:r>
        <w:rPr>
          <w:rFonts w:ascii="Times New Roman" w:hAnsi="Times New Roman" w:cs="Times New Roman"/>
          <w:b/>
          <w:i/>
          <w:lang w:val="en-GB"/>
        </w:rPr>
        <w:t xml:space="preserve"> for PC1.5 capable UE in 38.101-3 for the time being considering there is no example PC1.5 EN-DC band combination included in current WID, but PC1.5 </w:t>
      </w:r>
      <w:r w:rsidRPr="00117D98">
        <w:rPr>
          <w:rFonts w:ascii="Times New Roman" w:hAnsi="Times New Roman" w:cs="Times New Roman"/>
          <w:b/>
          <w:i/>
        </w:rPr>
        <w:t>Δ</w:t>
      </w:r>
      <w:r w:rsidRPr="00117D98">
        <w:rPr>
          <w:rFonts w:ascii="Times New Roman" w:hAnsi="Times New Roman" w:cs="Times New Roman"/>
          <w:b/>
          <w:i/>
          <w:lang w:val="en-GB"/>
        </w:rPr>
        <w:t>P</w:t>
      </w:r>
      <w:r w:rsidRPr="00117D98">
        <w:rPr>
          <w:rFonts w:ascii="Times New Roman" w:hAnsi="Times New Roman" w:cs="Times New Roman"/>
          <w:b/>
          <w:i/>
          <w:vertAlign w:val="subscript"/>
          <w:lang w:val="en-GB"/>
        </w:rPr>
        <w:t>PowerClass,EN-DC</w:t>
      </w:r>
      <w:r>
        <w:rPr>
          <w:rFonts w:ascii="Times New Roman" w:hAnsi="Times New Roman" w:cs="Times New Roman"/>
          <w:b/>
          <w:i/>
          <w:lang w:val="en-GB"/>
        </w:rPr>
        <w:t xml:space="preserve"> could adopt similar methodology as for </w:t>
      </w:r>
      <w:r w:rsidRPr="001F631B">
        <w:rPr>
          <w:rFonts w:ascii="Times New Roman" w:hAnsi="Times New Roman" w:cs="Times New Roman"/>
          <w:b/>
          <w:i/>
        </w:rPr>
        <w:t>Δ</w:t>
      </w:r>
      <w:r w:rsidRPr="001F631B">
        <w:rPr>
          <w:rFonts w:ascii="Times New Roman" w:hAnsi="Times New Roman" w:cs="Times New Roman"/>
          <w:b/>
          <w:i/>
          <w:lang w:val="en-GB"/>
        </w:rPr>
        <w:t>P</w:t>
      </w:r>
      <w:r w:rsidRPr="001F631B">
        <w:rPr>
          <w:rFonts w:ascii="Times New Roman" w:hAnsi="Times New Roman" w:cs="Times New Roman"/>
          <w:b/>
          <w:i/>
          <w:vertAlign w:val="subscript"/>
          <w:lang w:val="en-GB"/>
        </w:rPr>
        <w:t>PowerClass,CA</w:t>
      </w:r>
      <w:r>
        <w:rPr>
          <w:rFonts w:ascii="Times New Roman" w:hAnsi="Times New Roman" w:cs="Times New Roman"/>
          <w:lang w:val="en-GB"/>
        </w:rPr>
        <w:t>.</w:t>
      </w:r>
    </w:p>
    <w:p w:rsidR="00C1568F" w:rsidRPr="00C1568F" w:rsidRDefault="00C1568F" w:rsidP="00C1568F">
      <w:pPr>
        <w:spacing w:afterLines="50" w:after="156"/>
        <w:rPr>
          <w:rFonts w:ascii="Times New Roman" w:hAnsi="Times New Roman" w:cs="Times New Roman"/>
          <w:b/>
          <w:i/>
        </w:rPr>
      </w:pP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8E72DD" w:rsidRDefault="008E72DD" w:rsidP="008E72DD">
      <w:r>
        <w:rPr>
          <w:rFonts w:hint="eastAsia"/>
        </w:rPr>
        <w:t>[</w:t>
      </w:r>
      <w:r>
        <w:t xml:space="preserve">1] RP-230161, </w:t>
      </w:r>
      <w:r w:rsidRPr="00C81751">
        <w:t>4Rx handheld UE for low NR bands (&lt;1GHz) and/or 3Tx for NR inter-band UL Carrier Aggregation (CA) and EN-DC</w:t>
      </w:r>
      <w:r>
        <w:t>, OPPO, RAN#99</w:t>
      </w:r>
    </w:p>
    <w:p w:rsidR="00E02EF7" w:rsidRPr="008E72DD" w:rsidRDefault="008E72DD" w:rsidP="0068683C">
      <w:r w:rsidRPr="008E72DD">
        <w:rPr>
          <w:rFonts w:hint="eastAsia"/>
        </w:rPr>
        <w:t>[</w:t>
      </w:r>
      <w:r w:rsidRPr="008E72DD">
        <w:t>2] R4-2306554</w:t>
      </w:r>
      <w:r>
        <w:t>,</w:t>
      </w:r>
      <w:r w:rsidRPr="008E72DD">
        <w:t xml:space="preserve"> WF on Tx requirements for 3Tx UE</w:t>
      </w:r>
      <w:r>
        <w:t>, OPPO, RAN4#106-bis-e</w:t>
      </w:r>
    </w:p>
    <w:p w:rsidR="00E02EF7" w:rsidRPr="00E02EF7" w:rsidRDefault="005B4667" w:rsidP="004D111D">
      <w:r>
        <w:t>[3] R4-220807,</w:t>
      </w:r>
      <w:r w:rsidRPr="002C2B70">
        <w:t xml:space="preserve"> LS on Duty Cycle capability for PC1.5, RAN4#105, T-Mobile USA</w:t>
      </w:r>
    </w:p>
    <w:p w:rsidR="004D111D" w:rsidRDefault="004D111D"/>
    <w:p w:rsidR="00516C21" w:rsidRDefault="00516C21"/>
    <w:p w:rsidR="00516C21" w:rsidRDefault="00516C21" w:rsidP="00516C21">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Annex: 6 p-max relevant IE</w:t>
      </w:r>
    </w:p>
    <w:tbl>
      <w:tblPr>
        <w:tblStyle w:val="a9"/>
        <w:tblW w:w="0" w:type="auto"/>
        <w:tblLook w:val="04A0" w:firstRow="1" w:lastRow="0" w:firstColumn="1" w:lastColumn="0" w:noHBand="0" w:noVBand="1"/>
      </w:tblPr>
      <w:tblGrid>
        <w:gridCol w:w="3080"/>
        <w:gridCol w:w="4305"/>
        <w:gridCol w:w="2351"/>
      </w:tblGrid>
      <w:tr w:rsidR="00516C21" w:rsidRPr="00F156EC" w:rsidTr="00081E7F">
        <w:trPr>
          <w:trHeight w:val="280"/>
        </w:trPr>
        <w:tc>
          <w:tcPr>
            <w:tcW w:w="3539" w:type="dxa"/>
            <w:noWrap/>
            <w:hideMark/>
          </w:tcPr>
          <w:p w:rsidR="00516C21" w:rsidRPr="00F156EC" w:rsidRDefault="00516C21" w:rsidP="00081E7F">
            <w:r w:rsidRPr="00F156EC">
              <w:rPr>
                <w:rFonts w:hint="eastAsia"/>
              </w:rPr>
              <w:t>IE name</w:t>
            </w:r>
          </w:p>
        </w:tc>
        <w:tc>
          <w:tcPr>
            <w:tcW w:w="4961" w:type="dxa"/>
            <w:noWrap/>
            <w:hideMark/>
          </w:tcPr>
          <w:p w:rsidR="00516C21" w:rsidRPr="00F156EC" w:rsidRDefault="00516C21" w:rsidP="00081E7F">
            <w:r>
              <w:t>D</w:t>
            </w:r>
            <w:r>
              <w:rPr>
                <w:rFonts w:hint="eastAsia"/>
              </w:rPr>
              <w:t>e</w:t>
            </w:r>
            <w:r>
              <w:t>scription in spec</w:t>
            </w:r>
          </w:p>
        </w:tc>
        <w:tc>
          <w:tcPr>
            <w:tcW w:w="2694" w:type="dxa"/>
            <w:noWrap/>
            <w:hideMark/>
          </w:tcPr>
          <w:p w:rsidR="00516C21" w:rsidRPr="00F156EC" w:rsidRDefault="00516C21" w:rsidP="00081E7F">
            <w:r>
              <w:rPr>
                <w:rFonts w:hint="eastAsia"/>
              </w:rPr>
              <w:t>S</w:t>
            </w:r>
            <w:r>
              <w:t>amsung’s understanding</w:t>
            </w:r>
          </w:p>
        </w:tc>
      </w:tr>
      <w:tr w:rsidR="00516C21" w:rsidRPr="00F156EC" w:rsidTr="00081E7F">
        <w:trPr>
          <w:trHeight w:val="280"/>
        </w:trPr>
        <w:tc>
          <w:tcPr>
            <w:tcW w:w="3539" w:type="dxa"/>
            <w:noWrap/>
            <w:hideMark/>
          </w:tcPr>
          <w:p w:rsidR="00516C21" w:rsidRPr="00F156EC" w:rsidRDefault="00516C21" w:rsidP="00081E7F">
            <w:r w:rsidRPr="00F156EC">
              <w:rPr>
                <w:rFonts w:hint="eastAsia"/>
              </w:rPr>
              <w:t>p-Max (in frequencyInfoUL)</w:t>
            </w:r>
          </w:p>
        </w:tc>
        <w:tc>
          <w:tcPr>
            <w:tcW w:w="4961" w:type="dxa"/>
            <w:noWrap/>
            <w:hideMark/>
          </w:tcPr>
          <w:p w:rsidR="00516C21" w:rsidRPr="00F156EC" w:rsidRDefault="00516C21" w:rsidP="00081E7F">
            <w:r w:rsidRPr="00F156EC">
              <w:t xml:space="preserve">Maximum transmit power allowed in this serving cell. The maximum transmit power that the UE may use on this serving cell may be additionally limited by p-NR-FR1 (configured for the cell group) and by p-UE-FR1 (configured total for all serving cells operating on FR1).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 Value in dBm. This </w:t>
            </w:r>
            <w:r w:rsidRPr="00F156EC">
              <w:lastRenderedPageBreak/>
              <w:t>field is ignored by IAB-MT, the IAB-MT applies output power and emissions requirements, as specified in TS 38.174 [63].</w:t>
            </w:r>
          </w:p>
        </w:tc>
        <w:tc>
          <w:tcPr>
            <w:tcW w:w="2694" w:type="dxa"/>
            <w:noWrap/>
            <w:hideMark/>
          </w:tcPr>
          <w:p w:rsidR="00516C21" w:rsidRDefault="00516C21" w:rsidP="00081E7F">
            <w:pPr>
              <w:rPr>
                <w:rFonts w:ascii="Calibri" w:hAnsi="Calibri" w:cs="Calibri"/>
                <w:color w:val="0000CC"/>
                <w:sz w:val="20"/>
                <w:szCs w:val="20"/>
                <w:shd w:val="clear" w:color="auto" w:fill="FFFFFF"/>
              </w:rPr>
            </w:pPr>
            <w:r>
              <w:rPr>
                <w:rFonts w:ascii="Calibri" w:hAnsi="Calibri" w:cs="Calibri"/>
                <w:color w:val="0000CC"/>
                <w:sz w:val="20"/>
                <w:szCs w:val="20"/>
                <w:shd w:val="clear" w:color="auto" w:fill="FFFFFF"/>
              </w:rPr>
              <w:lastRenderedPageBreak/>
              <w:t>It’s serving cell-specific. It’s an upper bound in a serving cell, but the other power parameters (i.e. p-NR-FR1 and p-UE-FR1) have to be considered in addition</w:t>
            </w:r>
          </w:p>
          <w:p w:rsidR="00516C21" w:rsidRDefault="00516C21" w:rsidP="00081E7F">
            <w:pPr>
              <w:rPr>
                <w:rFonts w:ascii="Calibri" w:hAnsi="Calibri" w:cs="Calibri"/>
                <w:color w:val="0000CC"/>
                <w:sz w:val="20"/>
                <w:szCs w:val="20"/>
                <w:shd w:val="clear" w:color="auto" w:fill="FFFFFF"/>
              </w:rPr>
            </w:pPr>
          </w:p>
          <w:p w:rsidR="00516C21" w:rsidRDefault="00516C21" w:rsidP="00081E7F">
            <w:pPr>
              <w:rPr>
                <w:rFonts w:ascii="Calibri" w:hAnsi="Calibri" w:cs="Calibri"/>
                <w:color w:val="0000CC"/>
                <w:sz w:val="20"/>
                <w:szCs w:val="20"/>
                <w:shd w:val="clear" w:color="auto" w:fill="FFFFFF"/>
              </w:rPr>
            </w:pPr>
          </w:p>
          <w:p w:rsidR="00516C21" w:rsidRPr="00F156EC" w:rsidRDefault="00516C21" w:rsidP="00081E7F">
            <w:r w:rsidRPr="001B2689">
              <w:rPr>
                <w:rFonts w:ascii="Calibri" w:hAnsi="Calibri" w:cs="Calibri"/>
                <w:color w:val="FF0000"/>
                <w:sz w:val="20"/>
                <w:szCs w:val="20"/>
                <w:shd w:val="clear" w:color="auto" w:fill="FFFFFF"/>
              </w:rPr>
              <w:t xml:space="preserve">p-Max, p-NR-FR1 and p-UE-FR1 are provided to UE, by RAN, and UE decides its max power for </w:t>
            </w:r>
            <w:r w:rsidRPr="001B2689">
              <w:rPr>
                <w:rFonts w:ascii="Calibri" w:hAnsi="Calibri" w:cs="Calibri"/>
                <w:color w:val="FF0000"/>
                <w:sz w:val="20"/>
                <w:szCs w:val="20"/>
                <w:shd w:val="clear" w:color="auto" w:fill="FFFFFF"/>
              </w:rPr>
              <w:lastRenderedPageBreak/>
              <w:t>each serving cell, based on these parameters.</w:t>
            </w:r>
          </w:p>
        </w:tc>
      </w:tr>
      <w:tr w:rsidR="00516C21" w:rsidRPr="00F156EC" w:rsidTr="00081E7F">
        <w:trPr>
          <w:trHeight w:val="280"/>
        </w:trPr>
        <w:tc>
          <w:tcPr>
            <w:tcW w:w="3539" w:type="dxa"/>
            <w:noWrap/>
            <w:hideMark/>
          </w:tcPr>
          <w:p w:rsidR="00516C21" w:rsidRPr="00F156EC" w:rsidRDefault="00516C21" w:rsidP="00081E7F">
            <w:r w:rsidRPr="00F156EC">
              <w:rPr>
                <w:rFonts w:hint="eastAsia"/>
              </w:rPr>
              <w:lastRenderedPageBreak/>
              <w:t>p-NR-FR1 (in PhysicalCellGroupConfig)</w:t>
            </w:r>
          </w:p>
        </w:tc>
        <w:tc>
          <w:tcPr>
            <w:tcW w:w="4961" w:type="dxa"/>
            <w:noWrap/>
            <w:hideMark/>
          </w:tcPr>
          <w:p w:rsidR="00516C21" w:rsidRPr="00F156EC" w:rsidRDefault="00516C21" w:rsidP="00081E7F">
            <w:r w:rsidRPr="00BF2761">
              <w:t>The maximum total transmit power to be used by the UE in this NR cell group across all serving cells in frequency range 1 (FR1). The maximum transmit power that the UE may use may be additionally limited by p-Max (configured in FrequencyInfoUL) and by p-UE-FR1 (configured total for all serving cells operating on FR1).</w:t>
            </w:r>
          </w:p>
        </w:tc>
        <w:tc>
          <w:tcPr>
            <w:tcW w:w="2694" w:type="dxa"/>
            <w:noWrap/>
            <w:hideMark/>
          </w:tcPr>
          <w:p w:rsidR="00516C21" w:rsidRPr="00F156EC" w:rsidRDefault="00516C21" w:rsidP="00081E7F">
            <w:r>
              <w:rPr>
                <w:rFonts w:ascii="Calibri" w:hAnsi="Calibri" w:cs="Calibri"/>
                <w:color w:val="0000CC"/>
                <w:sz w:val="20"/>
                <w:szCs w:val="20"/>
                <w:shd w:val="clear" w:color="auto" w:fill="FFFFFF"/>
              </w:rPr>
              <w:t>It’s cell group-specific. It can be used for EN-DC as well as all CA cases (please see TS38.101-3 clause 6.2B.4.1). This parameter is optional, and is not needed for the single CC only.</w:t>
            </w:r>
          </w:p>
        </w:tc>
      </w:tr>
      <w:tr w:rsidR="00516C21" w:rsidRPr="00F156EC" w:rsidTr="00081E7F">
        <w:trPr>
          <w:trHeight w:val="280"/>
        </w:trPr>
        <w:tc>
          <w:tcPr>
            <w:tcW w:w="3539" w:type="dxa"/>
            <w:noWrap/>
            <w:hideMark/>
          </w:tcPr>
          <w:p w:rsidR="00516C21" w:rsidRPr="00F156EC" w:rsidRDefault="00516C21" w:rsidP="00081E7F">
            <w:r w:rsidRPr="00F156EC">
              <w:rPr>
                <w:rFonts w:hint="eastAsia"/>
              </w:rPr>
              <w:t>p-UE-FR1 (in PhysicalCellGroupConfig)</w:t>
            </w:r>
          </w:p>
        </w:tc>
        <w:tc>
          <w:tcPr>
            <w:tcW w:w="4961" w:type="dxa"/>
            <w:noWrap/>
            <w:hideMark/>
          </w:tcPr>
          <w:p w:rsidR="00516C21" w:rsidRPr="00BF2761" w:rsidRDefault="00516C21" w:rsidP="00081E7F">
            <w:r w:rsidRPr="00BF2761">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c>
          <w:tcPr>
            <w:tcW w:w="2694" w:type="dxa"/>
            <w:noWrap/>
            <w:hideMark/>
          </w:tcPr>
          <w:p w:rsidR="00516C21" w:rsidRPr="00F156EC" w:rsidRDefault="00516C21" w:rsidP="00081E7F">
            <w:r>
              <w:rPr>
                <w:rFonts w:ascii="Calibri" w:hAnsi="Calibri" w:cs="Calibri"/>
                <w:color w:val="0000CC"/>
                <w:sz w:val="20"/>
                <w:szCs w:val="20"/>
                <w:shd w:val="clear" w:color="auto" w:fill="FFFFFF"/>
              </w:rPr>
              <w:t>It’s UE-specific. This parameter is optional, and is not needed for the single CC only.</w:t>
            </w:r>
          </w:p>
        </w:tc>
      </w:tr>
      <w:tr w:rsidR="00516C21" w:rsidRPr="00F156EC" w:rsidTr="00081E7F">
        <w:trPr>
          <w:trHeight w:val="280"/>
        </w:trPr>
        <w:tc>
          <w:tcPr>
            <w:tcW w:w="3539" w:type="dxa"/>
            <w:noWrap/>
            <w:hideMark/>
          </w:tcPr>
          <w:p w:rsidR="00516C21" w:rsidRPr="00F156EC" w:rsidRDefault="00516C21" w:rsidP="00081E7F">
            <w:r w:rsidRPr="00F156EC">
              <w:rPr>
                <w:rFonts w:hint="eastAsia"/>
              </w:rPr>
              <w:t>p-maxNR-FR1 (in CG-ConfigInfo)</w:t>
            </w:r>
          </w:p>
        </w:tc>
        <w:tc>
          <w:tcPr>
            <w:tcW w:w="4961" w:type="dxa"/>
            <w:noWrap/>
            <w:hideMark/>
          </w:tcPr>
          <w:p w:rsidR="00516C21" w:rsidRPr="00BF2761" w:rsidRDefault="00516C21" w:rsidP="00081E7F">
            <w:r w:rsidRPr="00BF2761">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c>
          <w:tcPr>
            <w:tcW w:w="2694" w:type="dxa"/>
            <w:noWrap/>
            <w:hideMark/>
          </w:tcPr>
          <w:p w:rsidR="00516C21" w:rsidRPr="00F156EC" w:rsidRDefault="00516C21" w:rsidP="00081E7F">
            <w:r w:rsidRPr="001B2689">
              <w:rPr>
                <w:rFonts w:ascii="Calibri" w:hAnsi="Calibri" w:cs="Calibri"/>
                <w:color w:val="FF0000"/>
                <w:sz w:val="20"/>
                <w:szCs w:val="20"/>
                <w:shd w:val="clear" w:color="auto" w:fill="FFFFFF"/>
              </w:rPr>
              <w:t>p-maxNR-FR1, p-maxEUTRA and p-maxUE-FR1 are provided to SN, by MN, and SN decides UE max power for each serving cell belonging to SCG, based on these parameters, and SN may configure the decided max power to UE.</w:t>
            </w:r>
          </w:p>
        </w:tc>
      </w:tr>
      <w:tr w:rsidR="00516C21" w:rsidRPr="00F156EC" w:rsidTr="00081E7F">
        <w:trPr>
          <w:trHeight w:val="280"/>
        </w:trPr>
        <w:tc>
          <w:tcPr>
            <w:tcW w:w="3539" w:type="dxa"/>
            <w:noWrap/>
            <w:hideMark/>
          </w:tcPr>
          <w:p w:rsidR="00516C21" w:rsidRPr="00F156EC" w:rsidRDefault="00516C21" w:rsidP="00081E7F">
            <w:r w:rsidRPr="00F156EC">
              <w:rPr>
                <w:rFonts w:hint="eastAsia"/>
              </w:rPr>
              <w:t>p-maxEUTRA (in SIB5 &amp; CG-ConfigInfo)</w:t>
            </w:r>
          </w:p>
        </w:tc>
        <w:tc>
          <w:tcPr>
            <w:tcW w:w="4961" w:type="dxa"/>
            <w:noWrap/>
            <w:hideMark/>
          </w:tcPr>
          <w:p w:rsidR="00516C21" w:rsidRPr="001B2689" w:rsidRDefault="00516C21" w:rsidP="00081E7F">
            <w:r w:rsidRPr="001B2689">
              <w:t>The corresponding field description in SIB5 is as follows:</w:t>
            </w:r>
          </w:p>
          <w:p w:rsidR="00516C21" w:rsidRPr="001B2689" w:rsidRDefault="00516C21" w:rsidP="00081E7F">
            <w:r w:rsidRPr="001B2689">
              <w:rPr>
                <w:iCs/>
              </w:rPr>
              <w:t>The maximum allowed transmission power in dBm on the (uplink) carrier frequency, see TS 36.304 [27].</w:t>
            </w:r>
          </w:p>
          <w:p w:rsidR="00516C21" w:rsidRPr="001B2689" w:rsidRDefault="00516C21" w:rsidP="00081E7F">
            <w:pPr>
              <w:rPr>
                <w:rFonts w:ascii="Calibri" w:hAnsi="Calibri" w:cs="Calibri"/>
                <w:color w:val="0000CC"/>
                <w:sz w:val="20"/>
                <w:szCs w:val="20"/>
                <w:shd w:val="clear" w:color="auto" w:fill="FFFFFF"/>
              </w:rPr>
            </w:pPr>
            <w:r w:rsidRPr="001B2689">
              <w:rPr>
                <w:rFonts w:ascii="Calibri" w:hAnsi="Calibri" w:cs="Calibri"/>
                <w:color w:val="0000CC"/>
                <w:sz w:val="20"/>
                <w:szCs w:val="20"/>
                <w:shd w:val="clear" w:color="auto" w:fill="FFFFFF"/>
              </w:rPr>
              <w:t>[Samsung] it is assumed for the single CC, because UE is in RRC_IDLE or RRC_INACTIVE.</w:t>
            </w:r>
          </w:p>
          <w:p w:rsidR="00516C21" w:rsidRPr="001B2689" w:rsidRDefault="00516C21" w:rsidP="00081E7F">
            <w:r w:rsidRPr="001B2689">
              <w:t>The corresponding field description in CG-ConfigInfo is as follows:</w:t>
            </w:r>
          </w:p>
          <w:p w:rsidR="00516C21" w:rsidRPr="001B2689" w:rsidRDefault="00516C21" w:rsidP="00081E7F">
            <w:r w:rsidRPr="001B2689">
              <w:rPr>
                <w:iCs/>
              </w:rPr>
              <w:t>Indicates the maximum total transmit power to be used by the UE in the E-UTRA cell group (see TS 36.104 [33]). This field is used in (NG)EN-DC and NE-DC.</w:t>
            </w:r>
          </w:p>
          <w:p w:rsidR="00516C21" w:rsidRPr="001B2689" w:rsidRDefault="00516C21" w:rsidP="00081E7F"/>
        </w:tc>
        <w:tc>
          <w:tcPr>
            <w:tcW w:w="2694" w:type="dxa"/>
            <w:noWrap/>
            <w:hideMark/>
          </w:tcPr>
          <w:p w:rsidR="00516C21" w:rsidRPr="00F156EC" w:rsidRDefault="00516C21" w:rsidP="00081E7F"/>
        </w:tc>
      </w:tr>
      <w:tr w:rsidR="00516C21" w:rsidRPr="00F156EC" w:rsidTr="00081E7F">
        <w:trPr>
          <w:trHeight w:val="280"/>
        </w:trPr>
        <w:tc>
          <w:tcPr>
            <w:tcW w:w="3539" w:type="dxa"/>
            <w:noWrap/>
            <w:hideMark/>
          </w:tcPr>
          <w:p w:rsidR="00516C21" w:rsidRPr="00F156EC" w:rsidRDefault="00516C21" w:rsidP="00081E7F">
            <w:r w:rsidRPr="00F156EC">
              <w:rPr>
                <w:rFonts w:hint="eastAsia"/>
              </w:rPr>
              <w:t>p-maxUE-FR1 (in CG-ConfigInfo)</w:t>
            </w:r>
          </w:p>
        </w:tc>
        <w:tc>
          <w:tcPr>
            <w:tcW w:w="4961" w:type="dxa"/>
            <w:noWrap/>
            <w:hideMark/>
          </w:tcPr>
          <w:p w:rsidR="00516C21" w:rsidRPr="001B2689" w:rsidRDefault="00516C21" w:rsidP="00081E7F">
            <w:r w:rsidRPr="001B2689">
              <w:t>The corresponding field description in TS38.331 is as follows:</w:t>
            </w:r>
          </w:p>
          <w:p w:rsidR="00516C21" w:rsidRPr="001B2689" w:rsidRDefault="00516C21" w:rsidP="00081E7F">
            <w:r w:rsidRPr="001B2689">
              <w:rPr>
                <w:iCs/>
              </w:rPr>
              <w:lastRenderedPageBreak/>
              <w:t>Indicates the maximum total transmit power to be used by the UE across all serving cells in frequency range 1 (FR1).</w:t>
            </w:r>
          </w:p>
          <w:p w:rsidR="00516C21" w:rsidRPr="001B2689" w:rsidRDefault="00516C21" w:rsidP="00081E7F">
            <w:r w:rsidRPr="001B2689">
              <w:t>And, same parameter can be found also in TS36.331, and it is provided to UE, by eNB (with RRCConnectionReconfiguration message)</w:t>
            </w:r>
          </w:p>
          <w:p w:rsidR="00516C21" w:rsidRPr="001B2689" w:rsidRDefault="00516C21" w:rsidP="00081E7F">
            <w:r w:rsidRPr="001B2689">
              <w:rPr>
                <w:iCs/>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p w:rsidR="00516C21" w:rsidRPr="00F156EC" w:rsidRDefault="00516C21" w:rsidP="00081E7F"/>
        </w:tc>
        <w:tc>
          <w:tcPr>
            <w:tcW w:w="2694" w:type="dxa"/>
            <w:noWrap/>
            <w:hideMark/>
          </w:tcPr>
          <w:p w:rsidR="00516C21" w:rsidRPr="00F156EC" w:rsidRDefault="00516C21" w:rsidP="00081E7F">
            <w:r w:rsidRPr="001B2689">
              <w:rPr>
                <w:rFonts w:ascii="Calibri" w:hAnsi="Calibri" w:cs="Calibri"/>
                <w:color w:val="0000CC"/>
                <w:sz w:val="20"/>
                <w:szCs w:val="20"/>
                <w:shd w:val="clear" w:color="auto" w:fill="FFFFFF"/>
              </w:rPr>
              <w:lastRenderedPageBreak/>
              <w:t xml:space="preserve">The intention of p-UE-FR1 and p-maxUE-FR1 is quite </w:t>
            </w:r>
            <w:r w:rsidRPr="001B2689">
              <w:rPr>
                <w:rFonts w:ascii="Calibri" w:hAnsi="Calibri" w:cs="Calibri"/>
                <w:color w:val="0000CC"/>
                <w:sz w:val="20"/>
                <w:szCs w:val="20"/>
                <w:shd w:val="clear" w:color="auto" w:fill="FFFFFF"/>
              </w:rPr>
              <w:lastRenderedPageBreak/>
              <w:t>similar. In our understanding, p-UE-FR1 is applicable for NR CA and NR-DC, while p-maxUE-FR1 is applicable for EN-DC.</w:t>
            </w:r>
          </w:p>
        </w:tc>
      </w:tr>
    </w:tbl>
    <w:p w:rsidR="00516C21" w:rsidRPr="00516C21" w:rsidRDefault="00516C21" w:rsidP="00516C21">
      <w:pPr>
        <w:pStyle w:val="a0"/>
      </w:pPr>
    </w:p>
    <w:p w:rsidR="00516C21" w:rsidRPr="004D111D" w:rsidRDefault="00516C21"/>
    <w:sectPr w:rsidR="00516C21"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8D6" w:rsidRDefault="00FA28D6" w:rsidP="00AE6838">
      <w:r>
        <w:separator/>
      </w:r>
    </w:p>
  </w:endnote>
  <w:endnote w:type="continuationSeparator" w:id="0">
    <w:p w:rsidR="00FA28D6" w:rsidRDefault="00FA28D6"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8D6" w:rsidRDefault="00FA28D6" w:rsidP="00AE6838">
      <w:r>
        <w:separator/>
      </w:r>
    </w:p>
  </w:footnote>
  <w:footnote w:type="continuationSeparator" w:id="0">
    <w:p w:rsidR="00FA28D6" w:rsidRDefault="00FA28D6"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3"/>
  </w:num>
  <w:num w:numId="4">
    <w:abstractNumId w:val="10"/>
  </w:num>
  <w:num w:numId="5">
    <w:abstractNumId w:val="4"/>
  </w:num>
  <w:num w:numId="6">
    <w:abstractNumId w:val="11"/>
  </w:num>
  <w:num w:numId="7">
    <w:abstractNumId w:val="5"/>
  </w:num>
  <w:num w:numId="8">
    <w:abstractNumId w:val="2"/>
  </w:num>
  <w:num w:numId="9">
    <w:abstractNumId w:val="0"/>
  </w:num>
  <w:num w:numId="10">
    <w:abstractNumId w:val="8"/>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5194A"/>
    <w:rsid w:val="0005786B"/>
    <w:rsid w:val="00074221"/>
    <w:rsid w:val="00091343"/>
    <w:rsid w:val="0009285D"/>
    <w:rsid w:val="000D531E"/>
    <w:rsid w:val="000D7C98"/>
    <w:rsid w:val="000E466B"/>
    <w:rsid w:val="00100C8B"/>
    <w:rsid w:val="00117D98"/>
    <w:rsid w:val="0014067A"/>
    <w:rsid w:val="0017004A"/>
    <w:rsid w:val="001803ED"/>
    <w:rsid w:val="001A0230"/>
    <w:rsid w:val="001A0AAB"/>
    <w:rsid w:val="001B31E9"/>
    <w:rsid w:val="001D0180"/>
    <w:rsid w:val="001D0862"/>
    <w:rsid w:val="001D7765"/>
    <w:rsid w:val="001F631B"/>
    <w:rsid w:val="002616BB"/>
    <w:rsid w:val="00263A9B"/>
    <w:rsid w:val="00264F00"/>
    <w:rsid w:val="002C52D9"/>
    <w:rsid w:val="002F1696"/>
    <w:rsid w:val="00300232"/>
    <w:rsid w:val="003233B3"/>
    <w:rsid w:val="0034775C"/>
    <w:rsid w:val="00347BF1"/>
    <w:rsid w:val="0035560F"/>
    <w:rsid w:val="00377674"/>
    <w:rsid w:val="003833C3"/>
    <w:rsid w:val="00385DF3"/>
    <w:rsid w:val="003D2AF4"/>
    <w:rsid w:val="003E77B7"/>
    <w:rsid w:val="004146E7"/>
    <w:rsid w:val="00433588"/>
    <w:rsid w:val="00442F00"/>
    <w:rsid w:val="0045509F"/>
    <w:rsid w:val="004A6A4E"/>
    <w:rsid w:val="004D00F6"/>
    <w:rsid w:val="004D0DE9"/>
    <w:rsid w:val="004D111D"/>
    <w:rsid w:val="004E6653"/>
    <w:rsid w:val="00500037"/>
    <w:rsid w:val="00515E52"/>
    <w:rsid w:val="00516C21"/>
    <w:rsid w:val="00553B56"/>
    <w:rsid w:val="005549B4"/>
    <w:rsid w:val="005A3978"/>
    <w:rsid w:val="005B4667"/>
    <w:rsid w:val="00603011"/>
    <w:rsid w:val="00636972"/>
    <w:rsid w:val="00652593"/>
    <w:rsid w:val="00663737"/>
    <w:rsid w:val="0068683C"/>
    <w:rsid w:val="006A3AED"/>
    <w:rsid w:val="006B278E"/>
    <w:rsid w:val="006B3676"/>
    <w:rsid w:val="006E5E50"/>
    <w:rsid w:val="0072787B"/>
    <w:rsid w:val="00750E77"/>
    <w:rsid w:val="00756397"/>
    <w:rsid w:val="00775220"/>
    <w:rsid w:val="007B2751"/>
    <w:rsid w:val="007B5E4F"/>
    <w:rsid w:val="007C5EFC"/>
    <w:rsid w:val="007D2F06"/>
    <w:rsid w:val="007E7498"/>
    <w:rsid w:val="00802920"/>
    <w:rsid w:val="00803CCC"/>
    <w:rsid w:val="00806ECC"/>
    <w:rsid w:val="00820D96"/>
    <w:rsid w:val="00844C33"/>
    <w:rsid w:val="00847AB8"/>
    <w:rsid w:val="008768B5"/>
    <w:rsid w:val="008919FE"/>
    <w:rsid w:val="00893139"/>
    <w:rsid w:val="008B004C"/>
    <w:rsid w:val="008D045B"/>
    <w:rsid w:val="008E72DD"/>
    <w:rsid w:val="008F4A5A"/>
    <w:rsid w:val="00916289"/>
    <w:rsid w:val="00927E4C"/>
    <w:rsid w:val="009327E0"/>
    <w:rsid w:val="009415B4"/>
    <w:rsid w:val="0094230D"/>
    <w:rsid w:val="00977761"/>
    <w:rsid w:val="00984CC3"/>
    <w:rsid w:val="00987A3C"/>
    <w:rsid w:val="00987E9B"/>
    <w:rsid w:val="009A5791"/>
    <w:rsid w:val="009B7CF3"/>
    <w:rsid w:val="009E2895"/>
    <w:rsid w:val="009F4884"/>
    <w:rsid w:val="00A02316"/>
    <w:rsid w:val="00A809E1"/>
    <w:rsid w:val="00A8184D"/>
    <w:rsid w:val="00A83FBD"/>
    <w:rsid w:val="00AC1A07"/>
    <w:rsid w:val="00AE09C5"/>
    <w:rsid w:val="00AE6838"/>
    <w:rsid w:val="00B50A2C"/>
    <w:rsid w:val="00B5463B"/>
    <w:rsid w:val="00B550BC"/>
    <w:rsid w:val="00BD5283"/>
    <w:rsid w:val="00BD6F28"/>
    <w:rsid w:val="00BE10AB"/>
    <w:rsid w:val="00C0513F"/>
    <w:rsid w:val="00C1568F"/>
    <w:rsid w:val="00C23881"/>
    <w:rsid w:val="00C47505"/>
    <w:rsid w:val="00C5024C"/>
    <w:rsid w:val="00C56D3B"/>
    <w:rsid w:val="00C91376"/>
    <w:rsid w:val="00CB7456"/>
    <w:rsid w:val="00CF052F"/>
    <w:rsid w:val="00CF4D5D"/>
    <w:rsid w:val="00D4687E"/>
    <w:rsid w:val="00D55778"/>
    <w:rsid w:val="00D62B1F"/>
    <w:rsid w:val="00D95543"/>
    <w:rsid w:val="00DD6D45"/>
    <w:rsid w:val="00E02EF7"/>
    <w:rsid w:val="00E26C9C"/>
    <w:rsid w:val="00E27874"/>
    <w:rsid w:val="00E64CF3"/>
    <w:rsid w:val="00E97C2E"/>
    <w:rsid w:val="00EA063C"/>
    <w:rsid w:val="00EA4633"/>
    <w:rsid w:val="00F0342F"/>
    <w:rsid w:val="00F16EB6"/>
    <w:rsid w:val="00F448D7"/>
    <w:rsid w:val="00F4620A"/>
    <w:rsid w:val="00F61556"/>
    <w:rsid w:val="00F71B45"/>
    <w:rsid w:val="00F8112E"/>
    <w:rsid w:val="00F935C6"/>
    <w:rsid w:val="00F93FC8"/>
    <w:rsid w:val="00FA28D6"/>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批注框文本 Char"/>
    <w:basedOn w:val="a1"/>
    <w:link w:val="a8"/>
    <w:uiPriority w:val="99"/>
    <w:semiHidden/>
    <w:rsid w:val="00927E4C"/>
    <w:rPr>
      <w:sz w:val="18"/>
      <w:szCs w:val="18"/>
    </w:rPr>
  </w:style>
  <w:style w:type="table" w:styleId="a9">
    <w:name w:val="Table Grid"/>
    <w:basedOn w:val="a2"/>
    <w:uiPriority w:val="39"/>
    <w:rsid w:val="00516C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A124-13DF-483D-B69B-71064450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6</Pages>
  <Words>1809</Words>
  <Characters>10315</Characters>
  <Application>Microsoft Office Word</Application>
  <DocSecurity>0</DocSecurity>
  <Lines>85</Lines>
  <Paragraphs>24</Paragraphs>
  <ScaleCrop>false</ScaleCrop>
  <Company/>
  <LinksUpToDate>false</LinksUpToDate>
  <CharactersWithSpaces>12100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86</cp:revision>
  <dcterms:created xsi:type="dcterms:W3CDTF">2022-07-15T05:08:00Z</dcterms:created>
  <dcterms:modified xsi:type="dcterms:W3CDTF">2023-05-15T13:24:00Z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